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DBCDC" w14:textId="77777777" w:rsidR="008F7E0B" w:rsidRDefault="008F7E0B" w:rsidP="008F7E0B">
      <w:bookmarkStart w:id="0" w:name="_Toc389828384"/>
      <w:r>
        <w:rPr>
          <w:rFonts w:ascii="Calibri" w:hAnsi="Calibri"/>
          <w:noProof/>
          <w:lang w:eastAsia="en-GB"/>
        </w:rPr>
        <w:drawing>
          <wp:anchor distT="0" distB="0" distL="114300" distR="114300" simplePos="0" relativeHeight="251658752" behindDoc="0" locked="0" layoutInCell="1" allowOverlap="1" wp14:anchorId="51D1F500" wp14:editId="7EB0F43C">
            <wp:simplePos x="0" y="0"/>
            <wp:positionH relativeFrom="column">
              <wp:posOffset>-2540</wp:posOffset>
            </wp:positionH>
            <wp:positionV relativeFrom="paragraph">
              <wp:posOffset>-83820</wp:posOffset>
            </wp:positionV>
            <wp:extent cx="1613535" cy="1634490"/>
            <wp:effectExtent l="0" t="0" r="571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3535" cy="1634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31A51" w14:textId="77777777" w:rsidR="008F7E0B" w:rsidRDefault="008F7E0B" w:rsidP="008F7E0B"/>
    <w:p w14:paraId="39B55976" w14:textId="77777777" w:rsidR="008F7E0B" w:rsidRDefault="008F7E0B" w:rsidP="008F7E0B">
      <w:pPr>
        <w:jc w:val="center"/>
        <w:rPr>
          <w:b/>
          <w:sz w:val="36"/>
          <w:szCs w:val="36"/>
        </w:rPr>
      </w:pPr>
    </w:p>
    <w:p w14:paraId="7D35DB01" w14:textId="77777777" w:rsidR="008F7E0B" w:rsidRDefault="008F7E0B" w:rsidP="008F7E0B">
      <w:pPr>
        <w:jc w:val="center"/>
        <w:rPr>
          <w:b/>
          <w:sz w:val="36"/>
          <w:szCs w:val="36"/>
        </w:rPr>
      </w:pPr>
    </w:p>
    <w:p w14:paraId="161FBF16" w14:textId="77777777" w:rsidR="000F5221" w:rsidRDefault="000F5221" w:rsidP="008F7E0B">
      <w:pPr>
        <w:jc w:val="center"/>
        <w:rPr>
          <w:b/>
          <w:sz w:val="36"/>
          <w:szCs w:val="36"/>
        </w:rPr>
      </w:pPr>
    </w:p>
    <w:p w14:paraId="5AF25D12" w14:textId="77777777" w:rsidR="008F7E0B" w:rsidRDefault="008F7E0B" w:rsidP="008F7E0B">
      <w:pPr>
        <w:jc w:val="center"/>
        <w:rPr>
          <w:b/>
          <w:sz w:val="36"/>
          <w:szCs w:val="36"/>
        </w:rPr>
      </w:pPr>
      <w:r>
        <w:rPr>
          <w:b/>
          <w:sz w:val="36"/>
          <w:szCs w:val="36"/>
        </w:rPr>
        <w:t>Certificates of Competence</w:t>
      </w:r>
    </w:p>
    <w:p w14:paraId="1EE97094" w14:textId="77777777" w:rsidR="008F7E0B" w:rsidRPr="00380723" w:rsidRDefault="008F7E0B" w:rsidP="008F7E0B">
      <w:pPr>
        <w:jc w:val="center"/>
        <w:rPr>
          <w:b/>
          <w:sz w:val="36"/>
          <w:szCs w:val="36"/>
        </w:rPr>
      </w:pPr>
      <w:r>
        <w:rPr>
          <w:b/>
          <w:sz w:val="36"/>
          <w:szCs w:val="36"/>
        </w:rPr>
        <w:t>Guidance for applicants</w:t>
      </w:r>
    </w:p>
    <w:tbl>
      <w:tblPr>
        <w:tblStyle w:val="TableGrid"/>
        <w:tblW w:w="9543" w:type="dxa"/>
        <w:tblLook w:val="04A0" w:firstRow="1" w:lastRow="0" w:firstColumn="1" w:lastColumn="0" w:noHBand="0" w:noVBand="1"/>
      </w:tblPr>
      <w:tblGrid>
        <w:gridCol w:w="2410"/>
        <w:gridCol w:w="2162"/>
        <w:gridCol w:w="4971"/>
      </w:tblGrid>
      <w:tr w:rsidR="008F7E0B" w:rsidRPr="004E4F30" w14:paraId="53986819" w14:textId="77777777" w:rsidTr="008F7E0B">
        <w:trPr>
          <w:trHeight w:val="533"/>
        </w:trPr>
        <w:tc>
          <w:tcPr>
            <w:tcW w:w="4572" w:type="dxa"/>
            <w:gridSpan w:val="2"/>
            <w:shd w:val="clear" w:color="auto" w:fill="BFBFBF" w:themeFill="background1" w:themeFillShade="BF"/>
            <w:vAlign w:val="center"/>
          </w:tcPr>
          <w:p w14:paraId="7C90ACF6" w14:textId="77777777" w:rsidR="008F7E0B" w:rsidRPr="004E4F30" w:rsidRDefault="008F7E0B" w:rsidP="008F7E0B">
            <w:pPr>
              <w:spacing w:line="360" w:lineRule="auto"/>
              <w:jc w:val="left"/>
              <w:rPr>
                <w:rFonts w:ascii="Arial Bold" w:hAnsi="Arial Bold"/>
                <w:caps/>
                <w:szCs w:val="24"/>
              </w:rPr>
            </w:pPr>
            <w:r w:rsidRPr="004E4F30">
              <w:rPr>
                <w:rFonts w:ascii="Arial Bold" w:hAnsi="Arial Bold"/>
                <w:szCs w:val="24"/>
              </w:rPr>
              <w:t>Date of Issue:</w:t>
            </w:r>
          </w:p>
        </w:tc>
        <w:tc>
          <w:tcPr>
            <w:tcW w:w="4971" w:type="dxa"/>
            <w:vAlign w:val="center"/>
          </w:tcPr>
          <w:p w14:paraId="55485958" w14:textId="77777777" w:rsidR="008F7E0B" w:rsidRPr="002703C6" w:rsidRDefault="008F7E0B" w:rsidP="008F7E0B">
            <w:pPr>
              <w:pStyle w:val="NoSpacing"/>
              <w:rPr>
                <w:rFonts w:ascii="Arial" w:hAnsi="Arial" w:cs="Arial"/>
                <w:sz w:val="24"/>
                <w:szCs w:val="24"/>
              </w:rPr>
            </w:pPr>
            <w:r w:rsidRPr="002703C6">
              <w:rPr>
                <w:rFonts w:ascii="Arial" w:hAnsi="Arial" w:cs="Arial"/>
                <w:sz w:val="24"/>
                <w:szCs w:val="24"/>
              </w:rPr>
              <w:t>03 March 2015</w:t>
            </w:r>
          </w:p>
        </w:tc>
      </w:tr>
      <w:tr w:rsidR="008F7E0B" w:rsidRPr="004E4F30" w14:paraId="73CCA6C9" w14:textId="77777777" w:rsidTr="008F7E0B">
        <w:trPr>
          <w:trHeight w:val="533"/>
        </w:trPr>
        <w:tc>
          <w:tcPr>
            <w:tcW w:w="4572" w:type="dxa"/>
            <w:gridSpan w:val="2"/>
            <w:shd w:val="clear" w:color="auto" w:fill="BFBFBF" w:themeFill="background1" w:themeFillShade="BF"/>
            <w:vAlign w:val="center"/>
          </w:tcPr>
          <w:p w14:paraId="18DE6CD6" w14:textId="77777777" w:rsidR="008F7E0B" w:rsidRPr="004E4F30" w:rsidRDefault="008F7E0B" w:rsidP="008F7E0B">
            <w:pPr>
              <w:spacing w:line="360" w:lineRule="auto"/>
              <w:jc w:val="left"/>
              <w:rPr>
                <w:rFonts w:ascii="Arial Bold" w:hAnsi="Arial Bold"/>
                <w:caps/>
                <w:szCs w:val="24"/>
              </w:rPr>
            </w:pPr>
            <w:r w:rsidRPr="004E4F30">
              <w:rPr>
                <w:rFonts w:ascii="Arial Bold" w:hAnsi="Arial Bold"/>
                <w:szCs w:val="24"/>
              </w:rPr>
              <w:t>Revision Date:</w:t>
            </w:r>
          </w:p>
        </w:tc>
        <w:tc>
          <w:tcPr>
            <w:tcW w:w="4971" w:type="dxa"/>
            <w:vAlign w:val="center"/>
          </w:tcPr>
          <w:p w14:paraId="28021AD8" w14:textId="17BBF9FF" w:rsidR="008F7E0B" w:rsidRPr="002703C6" w:rsidRDefault="009B74EC" w:rsidP="002953FF">
            <w:pPr>
              <w:pStyle w:val="NoSpacing"/>
              <w:rPr>
                <w:rFonts w:ascii="Arial" w:hAnsi="Arial" w:cs="Arial"/>
                <w:sz w:val="24"/>
                <w:szCs w:val="24"/>
              </w:rPr>
            </w:pPr>
            <w:r>
              <w:rPr>
                <w:rFonts w:ascii="Arial" w:hAnsi="Arial" w:cs="Arial"/>
                <w:sz w:val="24"/>
                <w:szCs w:val="24"/>
              </w:rPr>
              <w:t>4 September</w:t>
            </w:r>
            <w:r w:rsidR="002F0BF3">
              <w:rPr>
                <w:rFonts w:ascii="Arial" w:hAnsi="Arial" w:cs="Arial"/>
                <w:sz w:val="24"/>
                <w:szCs w:val="24"/>
              </w:rPr>
              <w:t xml:space="preserve"> </w:t>
            </w:r>
            <w:r w:rsidR="00F70D9B">
              <w:rPr>
                <w:rFonts w:ascii="Arial" w:hAnsi="Arial" w:cs="Arial"/>
                <w:sz w:val="24"/>
                <w:szCs w:val="24"/>
              </w:rPr>
              <w:t>202</w:t>
            </w:r>
            <w:r w:rsidR="002F0BF3">
              <w:rPr>
                <w:rFonts w:ascii="Arial" w:hAnsi="Arial" w:cs="Arial"/>
                <w:sz w:val="24"/>
                <w:szCs w:val="24"/>
              </w:rPr>
              <w:t>3</w:t>
            </w:r>
          </w:p>
        </w:tc>
      </w:tr>
      <w:tr w:rsidR="008F7E0B" w:rsidRPr="004E4F30" w14:paraId="76576D7B" w14:textId="77777777" w:rsidTr="008F7E0B">
        <w:trPr>
          <w:trHeight w:val="533"/>
        </w:trPr>
        <w:tc>
          <w:tcPr>
            <w:tcW w:w="4572" w:type="dxa"/>
            <w:gridSpan w:val="2"/>
            <w:shd w:val="clear" w:color="auto" w:fill="BFBFBF" w:themeFill="background1" w:themeFillShade="BF"/>
            <w:vAlign w:val="center"/>
          </w:tcPr>
          <w:p w14:paraId="0D275074" w14:textId="77777777" w:rsidR="008F7E0B" w:rsidRPr="004E4F30" w:rsidRDefault="008F7E0B" w:rsidP="008F7E0B">
            <w:pPr>
              <w:spacing w:line="360" w:lineRule="auto"/>
              <w:jc w:val="left"/>
              <w:rPr>
                <w:rFonts w:ascii="Arial Bold" w:hAnsi="Arial Bold"/>
                <w:caps/>
                <w:szCs w:val="24"/>
              </w:rPr>
            </w:pPr>
            <w:r w:rsidRPr="004E4F30">
              <w:rPr>
                <w:rFonts w:ascii="Arial Bold" w:hAnsi="Arial Bold"/>
                <w:szCs w:val="24"/>
              </w:rPr>
              <w:t>Version Number:</w:t>
            </w:r>
          </w:p>
        </w:tc>
        <w:tc>
          <w:tcPr>
            <w:tcW w:w="4971" w:type="dxa"/>
            <w:vAlign w:val="center"/>
          </w:tcPr>
          <w:p w14:paraId="3846271E" w14:textId="1AC9A0DA" w:rsidR="008F7E0B" w:rsidRPr="004A21CF" w:rsidRDefault="00750A0F" w:rsidP="001F4713">
            <w:pPr>
              <w:spacing w:line="360" w:lineRule="auto"/>
              <w:jc w:val="left"/>
              <w:rPr>
                <w:caps/>
                <w:szCs w:val="24"/>
              </w:rPr>
            </w:pPr>
            <w:proofErr w:type="spellStart"/>
            <w:r>
              <w:rPr>
                <w:caps/>
                <w:szCs w:val="24"/>
              </w:rPr>
              <w:t>V</w:t>
            </w:r>
            <w:r w:rsidR="00064746">
              <w:rPr>
                <w:caps/>
                <w:szCs w:val="24"/>
              </w:rPr>
              <w:t>13</w:t>
            </w:r>
            <w:proofErr w:type="spellEnd"/>
          </w:p>
        </w:tc>
      </w:tr>
      <w:tr w:rsidR="008F7E0B" w:rsidRPr="004E4F30" w14:paraId="220F49F1" w14:textId="77777777" w:rsidTr="008F7E0B">
        <w:trPr>
          <w:trHeight w:val="533"/>
        </w:trPr>
        <w:tc>
          <w:tcPr>
            <w:tcW w:w="4572" w:type="dxa"/>
            <w:gridSpan w:val="2"/>
            <w:shd w:val="clear" w:color="auto" w:fill="BFBFBF" w:themeFill="background1" w:themeFillShade="BF"/>
            <w:vAlign w:val="center"/>
          </w:tcPr>
          <w:p w14:paraId="131001BF" w14:textId="77777777" w:rsidR="008F7E0B" w:rsidRDefault="008F7E0B" w:rsidP="008F7E0B">
            <w:pPr>
              <w:spacing w:line="360" w:lineRule="auto"/>
              <w:jc w:val="left"/>
              <w:rPr>
                <w:rFonts w:ascii="Arial Bold" w:hAnsi="Arial Bold"/>
                <w:caps/>
                <w:szCs w:val="24"/>
              </w:rPr>
            </w:pPr>
            <w:r>
              <w:rPr>
                <w:rFonts w:ascii="Arial Bold" w:hAnsi="Arial Bold"/>
                <w:szCs w:val="24"/>
              </w:rPr>
              <w:t>Document Location:</w:t>
            </w:r>
          </w:p>
        </w:tc>
        <w:tc>
          <w:tcPr>
            <w:tcW w:w="4971" w:type="dxa"/>
            <w:vAlign w:val="center"/>
          </w:tcPr>
          <w:p w14:paraId="681FABD0" w14:textId="77777777" w:rsidR="008F7E0B" w:rsidRPr="004A21CF" w:rsidRDefault="008F7E0B" w:rsidP="00FD580C">
            <w:pPr>
              <w:spacing w:line="360" w:lineRule="auto"/>
              <w:jc w:val="left"/>
              <w:rPr>
                <w:caps/>
                <w:szCs w:val="24"/>
              </w:rPr>
            </w:pPr>
            <w:r>
              <w:rPr>
                <w:caps/>
                <w:szCs w:val="24"/>
              </w:rPr>
              <w:t>FSS website</w:t>
            </w:r>
          </w:p>
        </w:tc>
      </w:tr>
      <w:tr w:rsidR="008F7E0B" w:rsidRPr="004E4F30" w14:paraId="1E275F33" w14:textId="77777777" w:rsidTr="008F7E0B">
        <w:trPr>
          <w:trHeight w:val="533"/>
        </w:trPr>
        <w:tc>
          <w:tcPr>
            <w:tcW w:w="4572" w:type="dxa"/>
            <w:gridSpan w:val="2"/>
            <w:shd w:val="clear" w:color="auto" w:fill="BFBFBF" w:themeFill="background1" w:themeFillShade="BF"/>
            <w:vAlign w:val="center"/>
          </w:tcPr>
          <w:p w14:paraId="3F94744C" w14:textId="77777777" w:rsidR="008F7E0B" w:rsidRPr="004E4F30" w:rsidRDefault="008F7E0B" w:rsidP="008F7E0B">
            <w:pPr>
              <w:spacing w:line="360" w:lineRule="auto"/>
              <w:jc w:val="left"/>
              <w:rPr>
                <w:rFonts w:ascii="Arial Bold" w:hAnsi="Arial Bold"/>
                <w:caps/>
                <w:szCs w:val="24"/>
              </w:rPr>
            </w:pPr>
            <w:r>
              <w:rPr>
                <w:rFonts w:ascii="Arial Bold" w:hAnsi="Arial Bold"/>
                <w:szCs w:val="24"/>
              </w:rPr>
              <w:t>Number of Pages:</w:t>
            </w:r>
          </w:p>
        </w:tc>
        <w:tc>
          <w:tcPr>
            <w:tcW w:w="4971" w:type="dxa"/>
            <w:vAlign w:val="center"/>
          </w:tcPr>
          <w:p w14:paraId="3D3E67F8" w14:textId="35459FF0" w:rsidR="008F7E0B" w:rsidRPr="004A21CF" w:rsidRDefault="008F7E0B" w:rsidP="005D0F13">
            <w:pPr>
              <w:spacing w:line="360" w:lineRule="auto"/>
              <w:jc w:val="left"/>
              <w:rPr>
                <w:caps/>
                <w:szCs w:val="24"/>
              </w:rPr>
            </w:pPr>
            <w:r>
              <w:rPr>
                <w:caps/>
                <w:szCs w:val="24"/>
              </w:rPr>
              <w:t>1</w:t>
            </w:r>
            <w:r w:rsidR="001A7CA2">
              <w:rPr>
                <w:caps/>
                <w:szCs w:val="24"/>
              </w:rPr>
              <w:t>7</w:t>
            </w:r>
          </w:p>
        </w:tc>
      </w:tr>
      <w:tr w:rsidR="008F7E0B" w:rsidRPr="004E4F30" w14:paraId="69975D54" w14:textId="77777777" w:rsidTr="008F7E0B">
        <w:trPr>
          <w:trHeight w:val="533"/>
        </w:trPr>
        <w:tc>
          <w:tcPr>
            <w:tcW w:w="2410" w:type="dxa"/>
            <w:vMerge w:val="restart"/>
            <w:shd w:val="clear" w:color="auto" w:fill="BFBFBF" w:themeFill="background1" w:themeFillShade="BF"/>
            <w:vAlign w:val="center"/>
          </w:tcPr>
          <w:p w14:paraId="677BF3A7" w14:textId="77777777" w:rsidR="008F7E0B" w:rsidRPr="004E4F30" w:rsidRDefault="008F7E0B" w:rsidP="008F7E0B">
            <w:pPr>
              <w:spacing w:line="360" w:lineRule="auto"/>
              <w:jc w:val="left"/>
              <w:rPr>
                <w:b/>
                <w:szCs w:val="24"/>
              </w:rPr>
            </w:pPr>
            <w:r w:rsidRPr="004E4F30">
              <w:rPr>
                <w:b/>
                <w:szCs w:val="24"/>
              </w:rPr>
              <w:t>Author</w:t>
            </w:r>
          </w:p>
        </w:tc>
        <w:tc>
          <w:tcPr>
            <w:tcW w:w="2162" w:type="dxa"/>
            <w:shd w:val="clear" w:color="auto" w:fill="BFBFBF" w:themeFill="background1" w:themeFillShade="BF"/>
            <w:vAlign w:val="center"/>
          </w:tcPr>
          <w:p w14:paraId="193F3C7D" w14:textId="77777777" w:rsidR="008F7E0B" w:rsidRPr="004E4F30" w:rsidRDefault="008F7E0B" w:rsidP="008F7E0B">
            <w:pPr>
              <w:spacing w:line="360" w:lineRule="auto"/>
              <w:jc w:val="left"/>
              <w:rPr>
                <w:rFonts w:ascii="Arial Bold" w:hAnsi="Arial Bold"/>
                <w:caps/>
                <w:szCs w:val="24"/>
              </w:rPr>
            </w:pPr>
            <w:r w:rsidRPr="004E4F30">
              <w:rPr>
                <w:rFonts w:ascii="Arial Bold" w:hAnsi="Arial Bold"/>
                <w:szCs w:val="24"/>
              </w:rPr>
              <w:t>Name:</w:t>
            </w:r>
          </w:p>
        </w:tc>
        <w:tc>
          <w:tcPr>
            <w:tcW w:w="4971" w:type="dxa"/>
            <w:vAlign w:val="center"/>
          </w:tcPr>
          <w:p w14:paraId="2A0053B0" w14:textId="77777777" w:rsidR="008F7E0B" w:rsidRPr="004A21CF" w:rsidRDefault="008F7E0B" w:rsidP="008F7E0B">
            <w:pPr>
              <w:spacing w:line="360" w:lineRule="auto"/>
              <w:jc w:val="left"/>
              <w:rPr>
                <w:caps/>
                <w:szCs w:val="24"/>
              </w:rPr>
            </w:pPr>
            <w:r>
              <w:rPr>
                <w:caps/>
                <w:szCs w:val="24"/>
              </w:rPr>
              <w:t>Elena gafenco</w:t>
            </w:r>
          </w:p>
        </w:tc>
      </w:tr>
      <w:tr w:rsidR="008F7E0B" w:rsidRPr="004E4F30" w14:paraId="30568F10" w14:textId="77777777" w:rsidTr="008F7E0B">
        <w:trPr>
          <w:trHeight w:val="118"/>
        </w:trPr>
        <w:tc>
          <w:tcPr>
            <w:tcW w:w="2410" w:type="dxa"/>
            <w:vMerge/>
            <w:shd w:val="clear" w:color="auto" w:fill="BFBFBF" w:themeFill="background1" w:themeFillShade="BF"/>
            <w:vAlign w:val="center"/>
          </w:tcPr>
          <w:p w14:paraId="6EE449E9" w14:textId="77777777" w:rsidR="008F7E0B" w:rsidRPr="004E4F30" w:rsidRDefault="008F7E0B" w:rsidP="008F7E0B">
            <w:pPr>
              <w:spacing w:line="360" w:lineRule="auto"/>
              <w:jc w:val="left"/>
              <w:rPr>
                <w:b/>
                <w:szCs w:val="24"/>
              </w:rPr>
            </w:pPr>
          </w:p>
        </w:tc>
        <w:tc>
          <w:tcPr>
            <w:tcW w:w="2162" w:type="dxa"/>
            <w:shd w:val="clear" w:color="auto" w:fill="BFBFBF" w:themeFill="background1" w:themeFillShade="BF"/>
            <w:vAlign w:val="center"/>
          </w:tcPr>
          <w:p w14:paraId="46F46D26" w14:textId="77777777" w:rsidR="008F7E0B" w:rsidRPr="004E4F30" w:rsidRDefault="008F7E0B" w:rsidP="008F7E0B">
            <w:pPr>
              <w:spacing w:line="360" w:lineRule="auto"/>
              <w:jc w:val="left"/>
              <w:rPr>
                <w:rFonts w:ascii="Arial Bold" w:hAnsi="Arial Bold"/>
                <w:caps/>
                <w:szCs w:val="24"/>
              </w:rPr>
            </w:pPr>
            <w:r w:rsidRPr="00C14A36">
              <w:rPr>
                <w:rFonts w:ascii="Arial Bold" w:hAnsi="Arial Bold"/>
                <w:szCs w:val="24"/>
              </w:rPr>
              <w:t>Position/Role:</w:t>
            </w:r>
          </w:p>
        </w:tc>
        <w:tc>
          <w:tcPr>
            <w:tcW w:w="4971" w:type="dxa"/>
            <w:vAlign w:val="center"/>
          </w:tcPr>
          <w:p w14:paraId="2A0C2E3C" w14:textId="4B159D78" w:rsidR="008F7E0B" w:rsidRPr="004A21CF" w:rsidRDefault="008C6CE9" w:rsidP="008F7E0B">
            <w:pPr>
              <w:spacing w:line="360" w:lineRule="auto"/>
              <w:jc w:val="left"/>
              <w:rPr>
                <w:caps/>
                <w:szCs w:val="24"/>
              </w:rPr>
            </w:pPr>
            <w:r>
              <w:rPr>
                <w:caps/>
                <w:szCs w:val="24"/>
              </w:rPr>
              <w:t>Head Veterinarian</w:t>
            </w:r>
          </w:p>
        </w:tc>
      </w:tr>
      <w:tr w:rsidR="008F7E0B" w:rsidRPr="004E4F30" w14:paraId="35CA81C9" w14:textId="77777777" w:rsidTr="008F7E0B">
        <w:trPr>
          <w:trHeight w:val="533"/>
        </w:trPr>
        <w:tc>
          <w:tcPr>
            <w:tcW w:w="2410" w:type="dxa"/>
            <w:vMerge w:val="restart"/>
            <w:shd w:val="clear" w:color="auto" w:fill="BFBFBF" w:themeFill="background1" w:themeFillShade="BF"/>
            <w:vAlign w:val="center"/>
          </w:tcPr>
          <w:p w14:paraId="03BB156F" w14:textId="77777777" w:rsidR="008F7E0B" w:rsidRPr="004E4F30" w:rsidRDefault="008F7E0B" w:rsidP="008F7E0B">
            <w:pPr>
              <w:spacing w:line="360" w:lineRule="auto"/>
              <w:jc w:val="left"/>
              <w:rPr>
                <w:b/>
                <w:szCs w:val="24"/>
              </w:rPr>
            </w:pPr>
            <w:r w:rsidRPr="004E4F30">
              <w:rPr>
                <w:b/>
                <w:szCs w:val="24"/>
              </w:rPr>
              <w:t>Approver</w:t>
            </w:r>
          </w:p>
        </w:tc>
        <w:tc>
          <w:tcPr>
            <w:tcW w:w="2162" w:type="dxa"/>
            <w:shd w:val="clear" w:color="auto" w:fill="BFBFBF" w:themeFill="background1" w:themeFillShade="BF"/>
            <w:vAlign w:val="center"/>
          </w:tcPr>
          <w:p w14:paraId="3B31F4C7" w14:textId="77777777" w:rsidR="008F7E0B" w:rsidRPr="004E4F30" w:rsidRDefault="008F7E0B" w:rsidP="008F7E0B">
            <w:pPr>
              <w:spacing w:line="360" w:lineRule="auto"/>
              <w:jc w:val="left"/>
              <w:rPr>
                <w:rFonts w:ascii="Arial Bold" w:hAnsi="Arial Bold"/>
                <w:caps/>
                <w:szCs w:val="24"/>
              </w:rPr>
            </w:pPr>
            <w:r w:rsidRPr="004E4F30">
              <w:rPr>
                <w:rFonts w:ascii="Arial Bold" w:hAnsi="Arial Bold"/>
                <w:szCs w:val="24"/>
              </w:rPr>
              <w:t>Name:</w:t>
            </w:r>
          </w:p>
        </w:tc>
        <w:tc>
          <w:tcPr>
            <w:tcW w:w="4971" w:type="dxa"/>
            <w:vAlign w:val="center"/>
          </w:tcPr>
          <w:p w14:paraId="06884BA4" w14:textId="77777777" w:rsidR="008F7E0B" w:rsidRPr="004A21CF" w:rsidRDefault="00F34BCB" w:rsidP="008F7E0B">
            <w:pPr>
              <w:spacing w:line="360" w:lineRule="auto"/>
              <w:jc w:val="left"/>
              <w:rPr>
                <w:caps/>
                <w:szCs w:val="24"/>
              </w:rPr>
            </w:pPr>
            <w:r>
              <w:rPr>
                <w:caps/>
                <w:szCs w:val="24"/>
              </w:rPr>
              <w:t>Bryan campbell</w:t>
            </w:r>
          </w:p>
        </w:tc>
      </w:tr>
      <w:tr w:rsidR="008F7E0B" w:rsidRPr="004E4F30" w14:paraId="258B6E19" w14:textId="77777777" w:rsidTr="008F7E0B">
        <w:trPr>
          <w:trHeight w:val="118"/>
        </w:trPr>
        <w:tc>
          <w:tcPr>
            <w:tcW w:w="2410" w:type="dxa"/>
            <w:vMerge/>
            <w:shd w:val="clear" w:color="auto" w:fill="BFBFBF" w:themeFill="background1" w:themeFillShade="BF"/>
            <w:vAlign w:val="center"/>
          </w:tcPr>
          <w:p w14:paraId="34E1C021" w14:textId="77777777" w:rsidR="008F7E0B" w:rsidRPr="004E4F30" w:rsidRDefault="008F7E0B" w:rsidP="008F7E0B">
            <w:pPr>
              <w:spacing w:line="360" w:lineRule="auto"/>
              <w:jc w:val="left"/>
              <w:rPr>
                <w:szCs w:val="24"/>
              </w:rPr>
            </w:pPr>
          </w:p>
        </w:tc>
        <w:tc>
          <w:tcPr>
            <w:tcW w:w="2162" w:type="dxa"/>
            <w:shd w:val="clear" w:color="auto" w:fill="BFBFBF" w:themeFill="background1" w:themeFillShade="BF"/>
            <w:vAlign w:val="center"/>
          </w:tcPr>
          <w:p w14:paraId="53949019" w14:textId="77777777" w:rsidR="008F7E0B" w:rsidRPr="004E4F30" w:rsidRDefault="008F7E0B" w:rsidP="008F7E0B">
            <w:pPr>
              <w:spacing w:line="360" w:lineRule="auto"/>
              <w:jc w:val="left"/>
              <w:rPr>
                <w:rFonts w:ascii="Arial Bold" w:hAnsi="Arial Bold"/>
                <w:caps/>
                <w:szCs w:val="24"/>
              </w:rPr>
            </w:pPr>
            <w:r w:rsidRPr="00C14A36">
              <w:rPr>
                <w:rFonts w:ascii="Arial Bold" w:hAnsi="Arial Bold"/>
                <w:szCs w:val="24"/>
              </w:rPr>
              <w:t>Position/Role:</w:t>
            </w:r>
          </w:p>
        </w:tc>
        <w:tc>
          <w:tcPr>
            <w:tcW w:w="4971" w:type="dxa"/>
            <w:vAlign w:val="center"/>
          </w:tcPr>
          <w:p w14:paraId="0568EE52" w14:textId="77777777" w:rsidR="008F7E0B" w:rsidRPr="004A21CF" w:rsidRDefault="008F7E0B" w:rsidP="008F7E0B">
            <w:pPr>
              <w:spacing w:line="360" w:lineRule="auto"/>
              <w:jc w:val="left"/>
              <w:rPr>
                <w:caps/>
                <w:szCs w:val="24"/>
              </w:rPr>
            </w:pPr>
            <w:r>
              <w:rPr>
                <w:caps/>
                <w:szCs w:val="24"/>
              </w:rPr>
              <w:t>head of operational delivery</w:t>
            </w:r>
          </w:p>
        </w:tc>
      </w:tr>
    </w:tbl>
    <w:p w14:paraId="710B724C" w14:textId="77777777" w:rsidR="00E37038" w:rsidRPr="00142DC7" w:rsidRDefault="00E37038" w:rsidP="000F5221">
      <w:pPr>
        <w:pStyle w:val="Heading1"/>
        <w:spacing w:after="0" w:line="240" w:lineRule="auto"/>
        <w:rPr>
          <w:rFonts w:cs="Arial"/>
          <w:szCs w:val="24"/>
        </w:rPr>
      </w:pPr>
      <w:bookmarkStart w:id="1" w:name="_Toc76394678"/>
      <w:r w:rsidRPr="001D3BCF">
        <w:rPr>
          <w:rFonts w:ascii="Arial" w:hAnsi="Arial" w:cs="Arial"/>
          <w:b/>
        </w:rPr>
        <w:lastRenderedPageBreak/>
        <w:t>Summary</w:t>
      </w:r>
      <w:bookmarkEnd w:id="0"/>
      <w:bookmarkEnd w:id="1"/>
    </w:p>
    <w:tbl>
      <w:tblPr>
        <w:tblpPr w:leftFromText="180" w:rightFromText="180" w:vertAnchor="page" w:horzAnchor="margin" w:tblpY="2696"/>
        <w:tblW w:w="95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2530"/>
        <w:gridCol w:w="7000"/>
      </w:tblGrid>
      <w:tr w:rsidR="00E37038" w:rsidRPr="00142DC7" w14:paraId="03B3B8C2" w14:textId="77777777" w:rsidTr="00A72A26">
        <w:tc>
          <w:tcPr>
            <w:tcW w:w="2530" w:type="dxa"/>
            <w:tcBorders>
              <w:top w:val="single" w:sz="12" w:space="0" w:color="auto"/>
              <w:bottom w:val="single" w:sz="6" w:space="0" w:color="auto"/>
              <w:right w:val="single" w:sz="12" w:space="0" w:color="auto"/>
            </w:tcBorders>
            <w:shd w:val="clear" w:color="auto" w:fill="E6E6E6"/>
          </w:tcPr>
          <w:p w14:paraId="5F2CB6CF" w14:textId="77777777" w:rsidR="00E37038" w:rsidRPr="00142DC7" w:rsidRDefault="00E37038" w:rsidP="001B1611">
            <w:pPr>
              <w:pStyle w:val="TableText"/>
              <w:rPr>
                <w:rFonts w:cs="Arial"/>
                <w:b/>
              </w:rPr>
            </w:pPr>
            <w:r w:rsidRPr="00142DC7">
              <w:rPr>
                <w:rFonts w:cs="Arial"/>
                <w:b/>
              </w:rPr>
              <w:t>Intended audience:</w:t>
            </w:r>
          </w:p>
        </w:tc>
        <w:tc>
          <w:tcPr>
            <w:tcW w:w="7000" w:type="dxa"/>
            <w:tcBorders>
              <w:top w:val="single" w:sz="12" w:space="0" w:color="auto"/>
              <w:left w:val="single" w:sz="12" w:space="0" w:color="auto"/>
            </w:tcBorders>
          </w:tcPr>
          <w:p w14:paraId="516DFDF0" w14:textId="77777777" w:rsidR="00E37038" w:rsidRPr="00142DC7" w:rsidRDefault="00E37038" w:rsidP="001B1611">
            <w:pPr>
              <w:pStyle w:val="TableText"/>
              <w:rPr>
                <w:rFonts w:cs="Arial"/>
              </w:rPr>
            </w:pPr>
            <w:r w:rsidRPr="00142DC7">
              <w:rPr>
                <w:rFonts w:cs="Arial"/>
              </w:rPr>
              <w:t>Manufacturers and processors</w:t>
            </w:r>
          </w:p>
        </w:tc>
      </w:tr>
      <w:tr w:rsidR="00E37038" w:rsidRPr="00142DC7" w14:paraId="41B9024A" w14:textId="77777777" w:rsidTr="00A72A26">
        <w:tc>
          <w:tcPr>
            <w:tcW w:w="2530" w:type="dxa"/>
            <w:tcBorders>
              <w:top w:val="single" w:sz="6" w:space="0" w:color="auto"/>
              <w:bottom w:val="single" w:sz="6" w:space="0" w:color="auto"/>
              <w:right w:val="single" w:sz="12" w:space="0" w:color="auto"/>
            </w:tcBorders>
            <w:shd w:val="clear" w:color="auto" w:fill="E6E6E6"/>
          </w:tcPr>
          <w:p w14:paraId="20C3926A" w14:textId="77777777" w:rsidR="00E37038" w:rsidRPr="00142DC7" w:rsidRDefault="00E37038" w:rsidP="001B1611">
            <w:pPr>
              <w:pStyle w:val="TableText"/>
              <w:rPr>
                <w:rFonts w:cs="Arial"/>
                <w:b/>
              </w:rPr>
            </w:pPr>
            <w:r w:rsidRPr="00142DC7">
              <w:rPr>
                <w:rFonts w:cs="Arial"/>
                <w:b/>
              </w:rPr>
              <w:t>Which UK nations does this cover?</w:t>
            </w:r>
          </w:p>
        </w:tc>
        <w:tc>
          <w:tcPr>
            <w:tcW w:w="7000" w:type="dxa"/>
            <w:tcBorders>
              <w:left w:val="single" w:sz="12" w:space="0" w:color="auto"/>
            </w:tcBorders>
          </w:tcPr>
          <w:p w14:paraId="09D4BF3B" w14:textId="77777777" w:rsidR="00E37038" w:rsidRPr="00142DC7" w:rsidRDefault="00982E0D" w:rsidP="001B1611">
            <w:pPr>
              <w:pStyle w:val="TableText"/>
              <w:rPr>
                <w:rFonts w:cs="Arial"/>
              </w:rPr>
            </w:pPr>
            <w:r w:rsidRPr="00142DC7">
              <w:rPr>
                <w:rFonts w:cs="Arial"/>
              </w:rPr>
              <w:t xml:space="preserve">This guidance is applicable </w:t>
            </w:r>
            <w:r w:rsidR="004A6CF4" w:rsidRPr="00142DC7">
              <w:rPr>
                <w:rFonts w:cs="Arial"/>
              </w:rPr>
              <w:t xml:space="preserve">in </w:t>
            </w:r>
            <w:r w:rsidR="00834B0F" w:rsidRPr="00142DC7">
              <w:rPr>
                <w:rFonts w:cs="Arial"/>
              </w:rPr>
              <w:t>Scotland</w:t>
            </w:r>
            <w:r w:rsidR="00B21EC7" w:rsidRPr="00142DC7">
              <w:rPr>
                <w:rFonts w:cs="Arial"/>
              </w:rPr>
              <w:t xml:space="preserve"> </w:t>
            </w:r>
            <w:r w:rsidR="004A6CF4" w:rsidRPr="00142DC7">
              <w:rPr>
                <w:rFonts w:cs="Arial"/>
              </w:rPr>
              <w:t>only</w:t>
            </w:r>
          </w:p>
        </w:tc>
      </w:tr>
      <w:tr w:rsidR="00E37038" w:rsidRPr="00142DC7" w14:paraId="448EFD28" w14:textId="77777777" w:rsidTr="00A72A26">
        <w:tc>
          <w:tcPr>
            <w:tcW w:w="2530" w:type="dxa"/>
            <w:tcBorders>
              <w:top w:val="single" w:sz="6" w:space="0" w:color="auto"/>
              <w:bottom w:val="single" w:sz="6" w:space="0" w:color="auto"/>
              <w:right w:val="single" w:sz="12" w:space="0" w:color="auto"/>
            </w:tcBorders>
            <w:shd w:val="clear" w:color="auto" w:fill="E6E6E6"/>
          </w:tcPr>
          <w:p w14:paraId="7199B223" w14:textId="77777777" w:rsidR="001B1611" w:rsidRDefault="00E37038" w:rsidP="001B1611">
            <w:pPr>
              <w:pStyle w:val="TableText"/>
              <w:rPr>
                <w:rFonts w:cs="Arial"/>
                <w:b/>
              </w:rPr>
            </w:pPr>
            <w:r w:rsidRPr="00142DC7">
              <w:rPr>
                <w:rFonts w:cs="Arial"/>
                <w:b/>
              </w:rPr>
              <w:t>Purpose:</w:t>
            </w:r>
          </w:p>
          <w:p w14:paraId="3053E014" w14:textId="77777777" w:rsidR="00E37038" w:rsidRPr="001B1611" w:rsidRDefault="00E37038" w:rsidP="001B1611"/>
        </w:tc>
        <w:tc>
          <w:tcPr>
            <w:tcW w:w="7000" w:type="dxa"/>
            <w:tcBorders>
              <w:left w:val="single" w:sz="12" w:space="0" w:color="auto"/>
            </w:tcBorders>
          </w:tcPr>
          <w:p w14:paraId="1CC82061" w14:textId="77777777" w:rsidR="00E37038" w:rsidRPr="00142DC7" w:rsidRDefault="00982E0D" w:rsidP="001B1611">
            <w:pPr>
              <w:pStyle w:val="TableText"/>
              <w:rPr>
                <w:rFonts w:cs="Arial"/>
              </w:rPr>
            </w:pPr>
            <w:r w:rsidRPr="00142DC7">
              <w:rPr>
                <w:rFonts w:cs="Arial"/>
              </w:rPr>
              <w:t>This guidance is designed to assist individuals</w:t>
            </w:r>
            <w:r w:rsidR="00C17E93" w:rsidRPr="00142DC7">
              <w:rPr>
                <w:rFonts w:cs="Arial"/>
              </w:rPr>
              <w:t xml:space="preserve"> with their applications for </w:t>
            </w:r>
            <w:r w:rsidRPr="00142DC7">
              <w:rPr>
                <w:rFonts w:cs="Arial"/>
              </w:rPr>
              <w:t xml:space="preserve"> Certificates of Competence </w:t>
            </w:r>
            <w:r w:rsidR="00407887">
              <w:rPr>
                <w:rFonts w:cs="Arial"/>
              </w:rPr>
              <w:t xml:space="preserve">in Animal Welfare, </w:t>
            </w:r>
            <w:r w:rsidR="00C17E93" w:rsidRPr="00142DC7">
              <w:rPr>
                <w:rFonts w:cs="Arial"/>
              </w:rPr>
              <w:t xml:space="preserve">which are required for </w:t>
            </w:r>
            <w:r w:rsidRPr="00142DC7">
              <w:rPr>
                <w:rFonts w:cs="Arial"/>
              </w:rPr>
              <w:t>their duties in approved premises</w:t>
            </w:r>
            <w:r w:rsidR="00407887">
              <w:rPr>
                <w:rFonts w:cs="Arial"/>
              </w:rPr>
              <w:t>.</w:t>
            </w:r>
          </w:p>
        </w:tc>
      </w:tr>
      <w:tr w:rsidR="00E37038" w:rsidRPr="00142DC7" w14:paraId="5C4F2AF9" w14:textId="77777777" w:rsidTr="00A72A26">
        <w:tc>
          <w:tcPr>
            <w:tcW w:w="2530" w:type="dxa"/>
            <w:tcBorders>
              <w:top w:val="single" w:sz="6" w:space="0" w:color="auto"/>
              <w:bottom w:val="single" w:sz="6" w:space="0" w:color="auto"/>
              <w:right w:val="single" w:sz="12" w:space="0" w:color="auto"/>
            </w:tcBorders>
            <w:shd w:val="clear" w:color="auto" w:fill="E6E6E6"/>
          </w:tcPr>
          <w:p w14:paraId="3C92D228" w14:textId="77777777" w:rsidR="00E37038" w:rsidRPr="00142DC7" w:rsidRDefault="00E37038" w:rsidP="001B1611">
            <w:pPr>
              <w:pStyle w:val="TableText"/>
              <w:rPr>
                <w:rFonts w:cs="Arial"/>
                <w:b/>
              </w:rPr>
            </w:pPr>
            <w:r w:rsidRPr="00142DC7">
              <w:rPr>
                <w:rFonts w:cs="Arial"/>
                <w:b/>
              </w:rPr>
              <w:t>Legal status:</w:t>
            </w:r>
          </w:p>
        </w:tc>
        <w:tc>
          <w:tcPr>
            <w:tcW w:w="7000" w:type="dxa"/>
            <w:tcBorders>
              <w:left w:val="single" w:sz="12" w:space="0" w:color="auto"/>
            </w:tcBorders>
          </w:tcPr>
          <w:p w14:paraId="67950E36" w14:textId="77777777" w:rsidR="00E37038" w:rsidRPr="00142DC7" w:rsidRDefault="00DF55C9" w:rsidP="001B1611">
            <w:pPr>
              <w:pStyle w:val="TableText"/>
              <w:rPr>
                <w:rFonts w:cs="Arial"/>
              </w:rPr>
            </w:pPr>
            <w:r w:rsidRPr="00142DC7">
              <w:rPr>
                <w:rFonts w:cs="Arial"/>
              </w:rPr>
              <w:t xml:space="preserve">This guidance is based on the requirements of </w:t>
            </w:r>
            <w:r w:rsidR="00B21EC7" w:rsidRPr="00142DC7">
              <w:rPr>
                <w:rFonts w:cs="Arial"/>
              </w:rPr>
              <w:t>The Welfare of Animals at the Time of Killing (</w:t>
            </w:r>
            <w:r w:rsidR="00834B0F" w:rsidRPr="00142DC7">
              <w:rPr>
                <w:rFonts w:cs="Arial"/>
              </w:rPr>
              <w:t>Scotland</w:t>
            </w:r>
            <w:r w:rsidR="00B21EC7" w:rsidRPr="00142DC7">
              <w:rPr>
                <w:rFonts w:cs="Arial"/>
              </w:rPr>
              <w:t>) Regulations 201</w:t>
            </w:r>
            <w:r w:rsidR="00834B0F" w:rsidRPr="00142DC7">
              <w:rPr>
                <w:rFonts w:cs="Arial"/>
              </w:rPr>
              <w:t>2 (as amended)</w:t>
            </w:r>
            <w:r w:rsidR="00407887">
              <w:rPr>
                <w:rFonts w:cs="Arial"/>
              </w:rPr>
              <w:t>.</w:t>
            </w:r>
          </w:p>
        </w:tc>
      </w:tr>
      <w:tr w:rsidR="00E37038" w:rsidRPr="00142DC7" w14:paraId="2FDDA9FA" w14:textId="77777777" w:rsidTr="00A72A26">
        <w:tc>
          <w:tcPr>
            <w:tcW w:w="2530" w:type="dxa"/>
            <w:tcBorders>
              <w:top w:val="single" w:sz="6" w:space="0" w:color="auto"/>
              <w:bottom w:val="single" w:sz="6" w:space="0" w:color="auto"/>
              <w:right w:val="single" w:sz="12" w:space="0" w:color="auto"/>
            </w:tcBorders>
            <w:shd w:val="clear" w:color="auto" w:fill="E6E6E6"/>
          </w:tcPr>
          <w:p w14:paraId="643067E0" w14:textId="77777777" w:rsidR="00E37038" w:rsidRPr="00142DC7" w:rsidRDefault="00E37038" w:rsidP="001B1611">
            <w:pPr>
              <w:pStyle w:val="TableText"/>
              <w:rPr>
                <w:rFonts w:cs="Arial"/>
                <w:b/>
              </w:rPr>
            </w:pPr>
            <w:r w:rsidRPr="00142DC7">
              <w:rPr>
                <w:rFonts w:cs="Arial"/>
                <w:b/>
              </w:rPr>
              <w:t>Key words</w:t>
            </w:r>
          </w:p>
        </w:tc>
        <w:tc>
          <w:tcPr>
            <w:tcW w:w="7000" w:type="dxa"/>
            <w:tcBorders>
              <w:left w:val="single" w:sz="12" w:space="0" w:color="auto"/>
            </w:tcBorders>
            <w:shd w:val="clear" w:color="auto" w:fill="FFFFFF" w:themeFill="background1"/>
          </w:tcPr>
          <w:p w14:paraId="300DD8EA" w14:textId="77777777" w:rsidR="00E37038" w:rsidRPr="00142DC7" w:rsidRDefault="00E37038" w:rsidP="001B1611">
            <w:pPr>
              <w:pStyle w:val="TableText"/>
              <w:numPr>
                <w:ilvl w:val="0"/>
                <w:numId w:val="33"/>
              </w:numPr>
              <w:rPr>
                <w:rFonts w:cs="Arial"/>
              </w:rPr>
            </w:pPr>
            <w:r w:rsidRPr="00142DC7">
              <w:rPr>
                <w:rFonts w:cs="Arial"/>
              </w:rPr>
              <w:t>Food law, monitoring and controls</w:t>
            </w:r>
          </w:p>
          <w:p w14:paraId="1E474900" w14:textId="77777777" w:rsidR="00E37038" w:rsidRPr="00142DC7" w:rsidRDefault="00E37038" w:rsidP="001B1611">
            <w:pPr>
              <w:pStyle w:val="TableText"/>
              <w:keepNext/>
              <w:numPr>
                <w:ilvl w:val="0"/>
                <w:numId w:val="33"/>
              </w:numPr>
              <w:outlineLvl w:val="0"/>
              <w:rPr>
                <w:rFonts w:cs="Arial"/>
              </w:rPr>
            </w:pPr>
            <w:r w:rsidRPr="00142DC7">
              <w:rPr>
                <w:rFonts w:cs="Arial"/>
              </w:rPr>
              <w:t>Meat and livestock</w:t>
            </w:r>
          </w:p>
          <w:p w14:paraId="2FC83D1F" w14:textId="77777777" w:rsidR="00E37038" w:rsidRPr="00142DC7" w:rsidDel="00D42A9E" w:rsidRDefault="00E37038" w:rsidP="001B1611">
            <w:pPr>
              <w:pStyle w:val="TableText"/>
              <w:keepNext/>
              <w:ind w:left="720"/>
              <w:outlineLvl w:val="0"/>
              <w:rPr>
                <w:rFonts w:cs="Arial"/>
              </w:rPr>
            </w:pPr>
          </w:p>
        </w:tc>
      </w:tr>
      <w:tr w:rsidR="00E37038" w:rsidRPr="00142DC7" w14:paraId="08B7A92E" w14:textId="77777777" w:rsidTr="00A72A26">
        <w:tc>
          <w:tcPr>
            <w:tcW w:w="2530" w:type="dxa"/>
            <w:tcBorders>
              <w:top w:val="single" w:sz="6" w:space="0" w:color="auto"/>
              <w:bottom w:val="single" w:sz="6" w:space="0" w:color="auto"/>
              <w:right w:val="single" w:sz="12" w:space="0" w:color="auto"/>
            </w:tcBorders>
            <w:shd w:val="clear" w:color="auto" w:fill="E6E6E6"/>
          </w:tcPr>
          <w:p w14:paraId="65CE9BE2" w14:textId="77777777" w:rsidR="00E37038" w:rsidRPr="00142DC7" w:rsidRDefault="00E37038" w:rsidP="001B1611">
            <w:pPr>
              <w:pStyle w:val="TableText"/>
              <w:rPr>
                <w:rFonts w:cs="Arial"/>
                <w:b/>
              </w:rPr>
            </w:pPr>
            <w:r w:rsidRPr="00142DC7">
              <w:rPr>
                <w:rFonts w:cs="Arial"/>
                <w:b/>
              </w:rPr>
              <w:t>Review date</w:t>
            </w:r>
          </w:p>
        </w:tc>
        <w:tc>
          <w:tcPr>
            <w:tcW w:w="7000" w:type="dxa"/>
            <w:tcBorders>
              <w:left w:val="single" w:sz="12" w:space="0" w:color="auto"/>
            </w:tcBorders>
            <w:shd w:val="clear" w:color="auto" w:fill="FFFFFF" w:themeFill="background1"/>
          </w:tcPr>
          <w:p w14:paraId="423F128E" w14:textId="77777777" w:rsidR="00E37038" w:rsidRPr="00142DC7" w:rsidDel="00D42A9E" w:rsidRDefault="00407887" w:rsidP="001B1611">
            <w:pPr>
              <w:pStyle w:val="TableText"/>
              <w:rPr>
                <w:rFonts w:cs="Arial"/>
              </w:rPr>
            </w:pPr>
            <w:r>
              <w:rPr>
                <w:rFonts w:cs="Arial"/>
              </w:rPr>
              <w:t>As necessary</w:t>
            </w:r>
          </w:p>
        </w:tc>
      </w:tr>
      <w:tr w:rsidR="00E37038" w:rsidRPr="00142DC7" w14:paraId="039656A6" w14:textId="77777777" w:rsidTr="00A72A26">
        <w:tc>
          <w:tcPr>
            <w:tcW w:w="2530" w:type="dxa"/>
            <w:tcBorders>
              <w:top w:val="single" w:sz="6" w:space="0" w:color="auto"/>
              <w:bottom w:val="single" w:sz="12" w:space="0" w:color="auto"/>
              <w:right w:val="single" w:sz="12" w:space="0" w:color="auto"/>
            </w:tcBorders>
            <w:shd w:val="clear" w:color="auto" w:fill="E6E6E6"/>
          </w:tcPr>
          <w:p w14:paraId="08E20A27" w14:textId="77777777" w:rsidR="00E37038" w:rsidRPr="00142DC7" w:rsidRDefault="00E37038" w:rsidP="001B1611">
            <w:pPr>
              <w:pStyle w:val="TableText"/>
              <w:rPr>
                <w:rFonts w:cs="Arial"/>
                <w:b/>
              </w:rPr>
            </w:pPr>
            <w:r w:rsidRPr="00142DC7">
              <w:rPr>
                <w:rFonts w:cs="Arial"/>
                <w:b/>
              </w:rPr>
              <w:t>Sunset date</w:t>
            </w:r>
          </w:p>
        </w:tc>
        <w:tc>
          <w:tcPr>
            <w:tcW w:w="7000" w:type="dxa"/>
            <w:tcBorders>
              <w:left w:val="single" w:sz="12" w:space="0" w:color="auto"/>
            </w:tcBorders>
            <w:shd w:val="clear" w:color="auto" w:fill="FFFFFF" w:themeFill="background1"/>
          </w:tcPr>
          <w:p w14:paraId="62AC35BC" w14:textId="77777777" w:rsidR="00E37038" w:rsidRPr="00142DC7" w:rsidDel="00D42A9E" w:rsidRDefault="004A6CF4" w:rsidP="001B1611">
            <w:pPr>
              <w:pStyle w:val="TableText"/>
              <w:rPr>
                <w:rFonts w:cs="Arial"/>
              </w:rPr>
            </w:pPr>
            <w:r w:rsidRPr="00142DC7">
              <w:rPr>
                <w:rFonts w:cs="Arial"/>
              </w:rPr>
              <w:t>None</w:t>
            </w:r>
          </w:p>
        </w:tc>
      </w:tr>
    </w:tbl>
    <w:p w14:paraId="3986E09E" w14:textId="77777777" w:rsidR="000F5221" w:rsidRDefault="000F5221" w:rsidP="000F5221">
      <w:pPr>
        <w:pStyle w:val="Heading1"/>
        <w:spacing w:after="0" w:line="240" w:lineRule="auto"/>
        <w:rPr>
          <w:rFonts w:ascii="Arial" w:hAnsi="Arial" w:cs="Arial"/>
        </w:rPr>
      </w:pPr>
      <w:bookmarkStart w:id="2" w:name="_Toc389828385"/>
    </w:p>
    <w:p w14:paraId="0663DDBA" w14:textId="77777777" w:rsidR="001B1611" w:rsidRDefault="001B1611" w:rsidP="000F5221">
      <w:pPr>
        <w:pStyle w:val="Heading1"/>
        <w:spacing w:after="0" w:line="240" w:lineRule="auto"/>
        <w:rPr>
          <w:rFonts w:ascii="Arial" w:hAnsi="Arial" w:cs="Arial"/>
          <w:b/>
        </w:rPr>
      </w:pPr>
    </w:p>
    <w:p w14:paraId="403DD142" w14:textId="77777777" w:rsidR="00E37038" w:rsidRPr="001B1611" w:rsidRDefault="00E37038" w:rsidP="000F5221">
      <w:pPr>
        <w:pStyle w:val="Heading1"/>
        <w:spacing w:after="0" w:line="240" w:lineRule="auto"/>
        <w:rPr>
          <w:rFonts w:ascii="Arial" w:hAnsi="Arial" w:cs="Arial"/>
          <w:b/>
        </w:rPr>
      </w:pPr>
      <w:bookmarkStart w:id="3" w:name="_Toc76394679"/>
      <w:r w:rsidRPr="001B1611">
        <w:rPr>
          <w:rFonts w:ascii="Arial" w:hAnsi="Arial" w:cs="Arial"/>
          <w:b/>
        </w:rPr>
        <w:t>Revision history</w:t>
      </w:r>
      <w:bookmarkEnd w:id="2"/>
      <w:bookmarkEnd w:id="3"/>
    </w:p>
    <w:tbl>
      <w:tblPr>
        <w:tblpPr w:leftFromText="180" w:rightFromText="180" w:vertAnchor="text" w:horzAnchor="margin" w:tblpX="40" w:tblpY="298"/>
        <w:tblW w:w="95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1E0" w:firstRow="1" w:lastRow="1" w:firstColumn="1" w:lastColumn="1" w:noHBand="0" w:noVBand="0"/>
      </w:tblPr>
      <w:tblGrid>
        <w:gridCol w:w="1225"/>
        <w:gridCol w:w="2063"/>
        <w:gridCol w:w="3220"/>
        <w:gridCol w:w="3034"/>
      </w:tblGrid>
      <w:tr w:rsidR="00E37038" w:rsidRPr="00142DC7" w14:paraId="5B3A0F0C" w14:textId="77777777" w:rsidTr="00A72A26">
        <w:tc>
          <w:tcPr>
            <w:tcW w:w="1225" w:type="dxa"/>
            <w:shd w:val="clear" w:color="auto" w:fill="E6E6E6"/>
          </w:tcPr>
          <w:p w14:paraId="1E919CA8" w14:textId="77777777" w:rsidR="00E37038" w:rsidRPr="00142DC7" w:rsidRDefault="00E37038" w:rsidP="00C70DD9">
            <w:pPr>
              <w:pStyle w:val="TableText"/>
              <w:jc w:val="center"/>
              <w:rPr>
                <w:rFonts w:cs="Arial"/>
                <w:b/>
                <w:sz w:val="22"/>
                <w:szCs w:val="22"/>
              </w:rPr>
            </w:pPr>
            <w:r w:rsidRPr="00142DC7">
              <w:rPr>
                <w:rFonts w:cs="Arial"/>
                <w:b/>
                <w:sz w:val="22"/>
                <w:szCs w:val="22"/>
              </w:rPr>
              <w:t>Revision</w:t>
            </w:r>
          </w:p>
          <w:p w14:paraId="53339E0A" w14:textId="77777777" w:rsidR="00E37038" w:rsidRPr="00142DC7" w:rsidRDefault="00E37038" w:rsidP="00C70DD9">
            <w:pPr>
              <w:pStyle w:val="TableText"/>
              <w:jc w:val="center"/>
              <w:rPr>
                <w:rFonts w:cs="Arial"/>
                <w:b/>
                <w:sz w:val="22"/>
                <w:szCs w:val="22"/>
              </w:rPr>
            </w:pPr>
            <w:r w:rsidRPr="00142DC7">
              <w:rPr>
                <w:rFonts w:cs="Arial"/>
                <w:b/>
                <w:sz w:val="22"/>
                <w:szCs w:val="22"/>
              </w:rPr>
              <w:t>No.</w:t>
            </w:r>
          </w:p>
        </w:tc>
        <w:tc>
          <w:tcPr>
            <w:tcW w:w="2063" w:type="dxa"/>
            <w:shd w:val="clear" w:color="auto" w:fill="E6E6E6"/>
          </w:tcPr>
          <w:p w14:paraId="7E42CAA2" w14:textId="77777777" w:rsidR="00E37038" w:rsidRPr="00142DC7" w:rsidRDefault="00E37038" w:rsidP="00C70DD9">
            <w:pPr>
              <w:pStyle w:val="TableText"/>
              <w:jc w:val="center"/>
              <w:rPr>
                <w:rFonts w:cs="Arial"/>
                <w:b/>
                <w:sz w:val="22"/>
                <w:szCs w:val="22"/>
              </w:rPr>
            </w:pPr>
            <w:r w:rsidRPr="00142DC7">
              <w:rPr>
                <w:rFonts w:cs="Arial"/>
                <w:b/>
                <w:sz w:val="22"/>
                <w:szCs w:val="22"/>
              </w:rPr>
              <w:t>Revision date</w:t>
            </w:r>
          </w:p>
        </w:tc>
        <w:tc>
          <w:tcPr>
            <w:tcW w:w="3220" w:type="dxa"/>
            <w:shd w:val="clear" w:color="auto" w:fill="E6E6E6"/>
          </w:tcPr>
          <w:p w14:paraId="6364A35C" w14:textId="77777777" w:rsidR="00E37038" w:rsidRPr="00142DC7" w:rsidRDefault="00E37038" w:rsidP="00C70DD9">
            <w:pPr>
              <w:pStyle w:val="TableText"/>
              <w:jc w:val="center"/>
              <w:rPr>
                <w:rFonts w:cs="Arial"/>
                <w:b/>
                <w:sz w:val="22"/>
                <w:szCs w:val="22"/>
              </w:rPr>
            </w:pPr>
            <w:r w:rsidRPr="00142DC7">
              <w:rPr>
                <w:rFonts w:cs="Arial"/>
                <w:b/>
                <w:sz w:val="22"/>
                <w:szCs w:val="22"/>
              </w:rPr>
              <w:t>P</w:t>
            </w:r>
            <w:r w:rsidR="00E74CB5">
              <w:rPr>
                <w:rFonts w:cs="Arial"/>
                <w:b/>
                <w:sz w:val="22"/>
                <w:szCs w:val="22"/>
              </w:rPr>
              <w:t>urpose of revision and page</w:t>
            </w:r>
            <w:r w:rsidRPr="00142DC7">
              <w:rPr>
                <w:rFonts w:cs="Arial"/>
                <w:b/>
                <w:sz w:val="22"/>
                <w:szCs w:val="22"/>
              </w:rPr>
              <w:t xml:space="preserve"> number</w:t>
            </w:r>
          </w:p>
        </w:tc>
        <w:tc>
          <w:tcPr>
            <w:tcW w:w="3034" w:type="dxa"/>
            <w:shd w:val="clear" w:color="auto" w:fill="E6E6E6"/>
          </w:tcPr>
          <w:p w14:paraId="26DBD9AA" w14:textId="77777777" w:rsidR="00E37038" w:rsidRPr="00142DC7" w:rsidRDefault="00E37038" w:rsidP="00C70DD9">
            <w:pPr>
              <w:pStyle w:val="TableText"/>
              <w:jc w:val="center"/>
              <w:rPr>
                <w:rFonts w:cs="Arial"/>
                <w:b/>
                <w:sz w:val="22"/>
                <w:szCs w:val="22"/>
              </w:rPr>
            </w:pPr>
            <w:r w:rsidRPr="00142DC7">
              <w:rPr>
                <w:rFonts w:cs="Arial"/>
                <w:b/>
                <w:sz w:val="22"/>
                <w:szCs w:val="22"/>
              </w:rPr>
              <w:t xml:space="preserve">Revised by </w:t>
            </w:r>
          </w:p>
        </w:tc>
      </w:tr>
      <w:tr w:rsidR="00E37038" w:rsidRPr="00142DC7" w14:paraId="08CAC78E" w14:textId="77777777" w:rsidTr="00A72A26">
        <w:tc>
          <w:tcPr>
            <w:tcW w:w="1225" w:type="dxa"/>
            <w:vAlign w:val="center"/>
          </w:tcPr>
          <w:p w14:paraId="5D60135A" w14:textId="77777777" w:rsidR="00E37038" w:rsidRPr="00142DC7" w:rsidRDefault="00DF55C9" w:rsidP="00C70DD9">
            <w:pPr>
              <w:pStyle w:val="TableText"/>
              <w:jc w:val="center"/>
              <w:rPr>
                <w:rFonts w:cs="Arial"/>
                <w:sz w:val="22"/>
                <w:szCs w:val="22"/>
              </w:rPr>
            </w:pPr>
            <w:r w:rsidRPr="00142DC7">
              <w:rPr>
                <w:rFonts w:cs="Arial"/>
                <w:sz w:val="22"/>
                <w:szCs w:val="22"/>
              </w:rPr>
              <w:t>1</w:t>
            </w:r>
          </w:p>
        </w:tc>
        <w:tc>
          <w:tcPr>
            <w:tcW w:w="2063" w:type="dxa"/>
            <w:vAlign w:val="center"/>
          </w:tcPr>
          <w:p w14:paraId="49D35549" w14:textId="77777777" w:rsidR="00E37038" w:rsidRPr="00142DC7" w:rsidRDefault="00834B0F" w:rsidP="00C70DD9">
            <w:pPr>
              <w:pStyle w:val="TableText"/>
              <w:jc w:val="center"/>
              <w:rPr>
                <w:rFonts w:cs="Arial"/>
                <w:sz w:val="22"/>
                <w:szCs w:val="22"/>
              </w:rPr>
            </w:pPr>
            <w:r w:rsidRPr="00142DC7">
              <w:rPr>
                <w:rFonts w:cs="Arial"/>
                <w:sz w:val="22"/>
                <w:szCs w:val="22"/>
              </w:rPr>
              <w:t>3 March 2015</w:t>
            </w:r>
          </w:p>
        </w:tc>
        <w:tc>
          <w:tcPr>
            <w:tcW w:w="3220" w:type="dxa"/>
            <w:vAlign w:val="center"/>
          </w:tcPr>
          <w:p w14:paraId="4B7BB972" w14:textId="77777777" w:rsidR="00E37038" w:rsidRPr="00142DC7" w:rsidRDefault="00C96F22" w:rsidP="00C70DD9">
            <w:pPr>
              <w:pStyle w:val="TableText"/>
              <w:jc w:val="center"/>
              <w:rPr>
                <w:rFonts w:cs="Arial"/>
                <w:sz w:val="22"/>
                <w:szCs w:val="22"/>
              </w:rPr>
            </w:pPr>
            <w:r w:rsidRPr="00142DC7">
              <w:rPr>
                <w:rFonts w:cs="Arial"/>
                <w:sz w:val="22"/>
                <w:szCs w:val="22"/>
              </w:rPr>
              <w:t>1</w:t>
            </w:r>
            <w:r w:rsidRPr="00142DC7">
              <w:rPr>
                <w:rFonts w:cs="Arial"/>
                <w:sz w:val="22"/>
                <w:szCs w:val="22"/>
                <w:vertAlign w:val="superscript"/>
              </w:rPr>
              <w:t>st</w:t>
            </w:r>
            <w:r w:rsidRPr="00142DC7">
              <w:rPr>
                <w:rFonts w:cs="Arial"/>
                <w:sz w:val="22"/>
                <w:szCs w:val="22"/>
              </w:rPr>
              <w:t xml:space="preserve"> </w:t>
            </w:r>
            <w:r w:rsidR="00834B0F" w:rsidRPr="00142DC7">
              <w:rPr>
                <w:rFonts w:cs="Arial"/>
                <w:sz w:val="22"/>
                <w:szCs w:val="22"/>
              </w:rPr>
              <w:t>Draft</w:t>
            </w:r>
          </w:p>
        </w:tc>
        <w:tc>
          <w:tcPr>
            <w:tcW w:w="3034" w:type="dxa"/>
            <w:vAlign w:val="center"/>
          </w:tcPr>
          <w:p w14:paraId="648621C7" w14:textId="77777777" w:rsidR="00E37038" w:rsidRPr="00142DC7" w:rsidRDefault="00DF55C9" w:rsidP="00C70DD9">
            <w:pPr>
              <w:pStyle w:val="TableText"/>
              <w:jc w:val="center"/>
              <w:rPr>
                <w:rFonts w:cs="Arial"/>
                <w:sz w:val="22"/>
                <w:szCs w:val="22"/>
              </w:rPr>
            </w:pPr>
            <w:r w:rsidRPr="00142DC7">
              <w:rPr>
                <w:rFonts w:cs="Arial"/>
                <w:sz w:val="22"/>
                <w:szCs w:val="22"/>
              </w:rPr>
              <w:t>Peregrine Pocock</w:t>
            </w:r>
          </w:p>
        </w:tc>
      </w:tr>
      <w:tr w:rsidR="00C96F22" w:rsidRPr="00142DC7" w14:paraId="3E799D7F" w14:textId="77777777" w:rsidTr="00A72A26">
        <w:tc>
          <w:tcPr>
            <w:tcW w:w="1225" w:type="dxa"/>
            <w:vAlign w:val="center"/>
          </w:tcPr>
          <w:p w14:paraId="66565A84" w14:textId="77777777" w:rsidR="00C96F22" w:rsidRPr="00142DC7" w:rsidRDefault="00407887" w:rsidP="00C70DD9">
            <w:pPr>
              <w:pStyle w:val="TableText"/>
              <w:jc w:val="center"/>
              <w:rPr>
                <w:rFonts w:cs="Arial"/>
                <w:sz w:val="22"/>
                <w:szCs w:val="22"/>
              </w:rPr>
            </w:pPr>
            <w:r>
              <w:rPr>
                <w:rFonts w:cs="Arial"/>
                <w:sz w:val="22"/>
                <w:szCs w:val="22"/>
              </w:rPr>
              <w:t>2</w:t>
            </w:r>
          </w:p>
        </w:tc>
        <w:tc>
          <w:tcPr>
            <w:tcW w:w="2063" w:type="dxa"/>
            <w:vAlign w:val="center"/>
          </w:tcPr>
          <w:p w14:paraId="19DB622E" w14:textId="77777777" w:rsidR="00C96F22" w:rsidRPr="00142DC7" w:rsidRDefault="00407887" w:rsidP="00C70DD9">
            <w:pPr>
              <w:pStyle w:val="TableText"/>
              <w:jc w:val="center"/>
              <w:rPr>
                <w:rFonts w:cs="Arial"/>
                <w:sz w:val="22"/>
                <w:szCs w:val="22"/>
              </w:rPr>
            </w:pPr>
            <w:r>
              <w:rPr>
                <w:rFonts w:cs="Arial"/>
                <w:sz w:val="22"/>
                <w:szCs w:val="22"/>
              </w:rPr>
              <w:t>21 August 2015</w:t>
            </w:r>
          </w:p>
        </w:tc>
        <w:tc>
          <w:tcPr>
            <w:tcW w:w="3220" w:type="dxa"/>
            <w:vAlign w:val="center"/>
          </w:tcPr>
          <w:p w14:paraId="10524B97" w14:textId="77777777" w:rsidR="00C96F22" w:rsidRPr="00142DC7" w:rsidRDefault="00407887" w:rsidP="00C70DD9">
            <w:pPr>
              <w:pStyle w:val="TableText"/>
              <w:jc w:val="center"/>
              <w:rPr>
                <w:rFonts w:cs="Arial"/>
                <w:sz w:val="22"/>
                <w:szCs w:val="22"/>
              </w:rPr>
            </w:pPr>
            <w:r>
              <w:rPr>
                <w:rFonts w:cs="Arial"/>
                <w:sz w:val="22"/>
                <w:szCs w:val="22"/>
              </w:rPr>
              <w:t>Adapted to new administrative processes for Scotland – all</w:t>
            </w:r>
          </w:p>
        </w:tc>
        <w:tc>
          <w:tcPr>
            <w:tcW w:w="3034" w:type="dxa"/>
            <w:vAlign w:val="center"/>
          </w:tcPr>
          <w:p w14:paraId="402AA145" w14:textId="77777777" w:rsidR="00C96F22" w:rsidRPr="00142DC7" w:rsidRDefault="00407887" w:rsidP="00C70DD9">
            <w:pPr>
              <w:pStyle w:val="TableText"/>
              <w:jc w:val="center"/>
              <w:rPr>
                <w:rFonts w:cs="Arial"/>
                <w:sz w:val="22"/>
                <w:szCs w:val="22"/>
              </w:rPr>
            </w:pPr>
            <w:r>
              <w:rPr>
                <w:rFonts w:cs="Arial"/>
                <w:sz w:val="22"/>
                <w:szCs w:val="22"/>
              </w:rPr>
              <w:t>Elena Gafenco</w:t>
            </w:r>
          </w:p>
        </w:tc>
      </w:tr>
      <w:tr w:rsidR="007A43CC" w:rsidRPr="00142DC7" w14:paraId="3BED1847" w14:textId="77777777" w:rsidTr="00A72A26">
        <w:tc>
          <w:tcPr>
            <w:tcW w:w="1225" w:type="dxa"/>
            <w:vAlign w:val="center"/>
          </w:tcPr>
          <w:p w14:paraId="5A9BEB46" w14:textId="77777777" w:rsidR="007A43CC" w:rsidRDefault="007A43CC" w:rsidP="00C70DD9">
            <w:pPr>
              <w:pStyle w:val="TableText"/>
              <w:jc w:val="center"/>
              <w:rPr>
                <w:rFonts w:cs="Arial"/>
                <w:sz w:val="22"/>
                <w:szCs w:val="22"/>
              </w:rPr>
            </w:pPr>
            <w:r>
              <w:rPr>
                <w:rFonts w:cs="Arial"/>
                <w:sz w:val="22"/>
                <w:szCs w:val="22"/>
              </w:rPr>
              <w:t>2.1</w:t>
            </w:r>
          </w:p>
        </w:tc>
        <w:tc>
          <w:tcPr>
            <w:tcW w:w="2063" w:type="dxa"/>
            <w:vAlign w:val="center"/>
          </w:tcPr>
          <w:p w14:paraId="2A9DC9FA" w14:textId="77777777" w:rsidR="007A43CC" w:rsidRDefault="007A43CC" w:rsidP="00C70DD9">
            <w:pPr>
              <w:pStyle w:val="TableText"/>
              <w:jc w:val="center"/>
              <w:rPr>
                <w:rFonts w:cs="Arial"/>
                <w:sz w:val="22"/>
                <w:szCs w:val="22"/>
              </w:rPr>
            </w:pPr>
            <w:r>
              <w:rPr>
                <w:rFonts w:cs="Arial"/>
                <w:sz w:val="22"/>
                <w:szCs w:val="22"/>
              </w:rPr>
              <w:t>28 August 2015</w:t>
            </w:r>
          </w:p>
        </w:tc>
        <w:tc>
          <w:tcPr>
            <w:tcW w:w="3220" w:type="dxa"/>
            <w:vAlign w:val="center"/>
          </w:tcPr>
          <w:p w14:paraId="025A44BB" w14:textId="77777777" w:rsidR="007A43CC" w:rsidRDefault="007A43CC" w:rsidP="00C70DD9">
            <w:pPr>
              <w:pStyle w:val="TableText"/>
              <w:jc w:val="center"/>
              <w:rPr>
                <w:rFonts w:cs="Arial"/>
                <w:sz w:val="22"/>
                <w:szCs w:val="22"/>
              </w:rPr>
            </w:pPr>
            <w:r>
              <w:rPr>
                <w:rFonts w:cs="Arial"/>
                <w:sz w:val="22"/>
                <w:szCs w:val="22"/>
              </w:rPr>
              <w:t xml:space="preserve">Amendments – </w:t>
            </w:r>
            <w:proofErr w:type="spellStart"/>
            <w:r>
              <w:rPr>
                <w:rFonts w:cs="Arial"/>
                <w:sz w:val="22"/>
                <w:szCs w:val="22"/>
              </w:rPr>
              <w:t>P.6</w:t>
            </w:r>
            <w:proofErr w:type="spellEnd"/>
            <w:r>
              <w:rPr>
                <w:rFonts w:cs="Arial"/>
                <w:sz w:val="22"/>
                <w:szCs w:val="22"/>
              </w:rPr>
              <w:t xml:space="preserve">, </w:t>
            </w:r>
            <w:r w:rsidR="00E74CB5">
              <w:rPr>
                <w:rFonts w:cs="Arial"/>
                <w:sz w:val="22"/>
                <w:szCs w:val="22"/>
              </w:rPr>
              <w:t>10,</w:t>
            </w:r>
            <w:r w:rsidR="001E1F8E">
              <w:rPr>
                <w:rFonts w:cs="Arial"/>
                <w:sz w:val="22"/>
                <w:szCs w:val="22"/>
              </w:rPr>
              <w:t xml:space="preserve"> </w:t>
            </w:r>
            <w:r w:rsidR="00E74CB5">
              <w:rPr>
                <w:rFonts w:cs="Arial"/>
                <w:sz w:val="22"/>
                <w:szCs w:val="22"/>
              </w:rPr>
              <w:t>11</w:t>
            </w:r>
          </w:p>
        </w:tc>
        <w:tc>
          <w:tcPr>
            <w:tcW w:w="3034" w:type="dxa"/>
            <w:vAlign w:val="center"/>
          </w:tcPr>
          <w:p w14:paraId="5C0B634B" w14:textId="77777777" w:rsidR="007A43CC" w:rsidRDefault="007A43CC" w:rsidP="00C70DD9">
            <w:pPr>
              <w:pStyle w:val="TableText"/>
              <w:jc w:val="center"/>
              <w:rPr>
                <w:rFonts w:cs="Arial"/>
                <w:sz w:val="22"/>
                <w:szCs w:val="22"/>
              </w:rPr>
            </w:pPr>
            <w:r>
              <w:rPr>
                <w:rFonts w:cs="Arial"/>
                <w:sz w:val="22"/>
                <w:szCs w:val="22"/>
              </w:rPr>
              <w:t>Elena Gafenco</w:t>
            </w:r>
          </w:p>
        </w:tc>
      </w:tr>
      <w:tr w:rsidR="00A15D42" w:rsidRPr="00142DC7" w14:paraId="0056D8CE" w14:textId="77777777" w:rsidTr="00A72A26">
        <w:tc>
          <w:tcPr>
            <w:tcW w:w="1225" w:type="dxa"/>
            <w:vAlign w:val="center"/>
          </w:tcPr>
          <w:p w14:paraId="11C93915" w14:textId="77777777" w:rsidR="00A15D42" w:rsidRDefault="00A15D42" w:rsidP="00C70DD9">
            <w:pPr>
              <w:pStyle w:val="TableText"/>
              <w:jc w:val="center"/>
              <w:rPr>
                <w:rFonts w:cs="Arial"/>
                <w:sz w:val="22"/>
                <w:szCs w:val="22"/>
              </w:rPr>
            </w:pPr>
            <w:r>
              <w:rPr>
                <w:rFonts w:cs="Arial"/>
                <w:sz w:val="22"/>
                <w:szCs w:val="22"/>
              </w:rPr>
              <w:t>2.2</w:t>
            </w:r>
          </w:p>
        </w:tc>
        <w:tc>
          <w:tcPr>
            <w:tcW w:w="2063" w:type="dxa"/>
            <w:vAlign w:val="center"/>
          </w:tcPr>
          <w:p w14:paraId="6F9F9392" w14:textId="77777777" w:rsidR="00A15D42" w:rsidRDefault="00A15D42" w:rsidP="00C70DD9">
            <w:pPr>
              <w:pStyle w:val="TableText"/>
              <w:jc w:val="center"/>
              <w:rPr>
                <w:rFonts w:cs="Arial"/>
                <w:sz w:val="22"/>
                <w:szCs w:val="22"/>
              </w:rPr>
            </w:pPr>
            <w:r>
              <w:rPr>
                <w:rFonts w:cs="Arial"/>
                <w:sz w:val="22"/>
                <w:szCs w:val="22"/>
              </w:rPr>
              <w:t>17 May 2016</w:t>
            </w:r>
          </w:p>
        </w:tc>
        <w:tc>
          <w:tcPr>
            <w:tcW w:w="3220" w:type="dxa"/>
            <w:vAlign w:val="center"/>
          </w:tcPr>
          <w:p w14:paraId="57ED4A0A" w14:textId="77777777" w:rsidR="00A15D42" w:rsidRDefault="001E1F8E" w:rsidP="00C70DD9">
            <w:pPr>
              <w:pStyle w:val="TableText"/>
              <w:jc w:val="center"/>
              <w:rPr>
                <w:rFonts w:cs="Arial"/>
                <w:sz w:val="22"/>
                <w:szCs w:val="22"/>
              </w:rPr>
            </w:pPr>
            <w:r>
              <w:rPr>
                <w:rFonts w:cs="Arial"/>
                <w:sz w:val="22"/>
                <w:szCs w:val="22"/>
              </w:rPr>
              <w:t>Grandfather rights update – P. 12,16</w:t>
            </w:r>
          </w:p>
        </w:tc>
        <w:tc>
          <w:tcPr>
            <w:tcW w:w="3034" w:type="dxa"/>
            <w:vAlign w:val="center"/>
          </w:tcPr>
          <w:p w14:paraId="453E412B" w14:textId="77777777" w:rsidR="00A15D42" w:rsidRDefault="00A15D42" w:rsidP="00C70DD9">
            <w:pPr>
              <w:pStyle w:val="TableText"/>
              <w:jc w:val="center"/>
              <w:rPr>
                <w:rFonts w:cs="Arial"/>
                <w:sz w:val="22"/>
                <w:szCs w:val="22"/>
              </w:rPr>
            </w:pPr>
            <w:r>
              <w:rPr>
                <w:rFonts w:cs="Arial"/>
                <w:sz w:val="22"/>
                <w:szCs w:val="22"/>
              </w:rPr>
              <w:t>Elena Gafenco</w:t>
            </w:r>
          </w:p>
        </w:tc>
      </w:tr>
      <w:tr w:rsidR="008F7E0B" w:rsidRPr="00142DC7" w14:paraId="10117DAF" w14:textId="77777777" w:rsidTr="00A72A26">
        <w:tc>
          <w:tcPr>
            <w:tcW w:w="1225" w:type="dxa"/>
            <w:vAlign w:val="center"/>
          </w:tcPr>
          <w:p w14:paraId="1EC80392" w14:textId="77777777" w:rsidR="008F7E0B" w:rsidRDefault="008F7E0B" w:rsidP="00C70DD9">
            <w:pPr>
              <w:pStyle w:val="TableText"/>
              <w:jc w:val="center"/>
              <w:rPr>
                <w:rFonts w:cs="Arial"/>
                <w:sz w:val="22"/>
                <w:szCs w:val="22"/>
              </w:rPr>
            </w:pPr>
            <w:r>
              <w:rPr>
                <w:rFonts w:cs="Arial"/>
                <w:sz w:val="22"/>
                <w:szCs w:val="22"/>
              </w:rPr>
              <w:t>3</w:t>
            </w:r>
          </w:p>
        </w:tc>
        <w:tc>
          <w:tcPr>
            <w:tcW w:w="2063" w:type="dxa"/>
            <w:vAlign w:val="center"/>
          </w:tcPr>
          <w:p w14:paraId="7A3DBC5F" w14:textId="77777777" w:rsidR="008F7E0B" w:rsidRDefault="008F7E0B" w:rsidP="00C70DD9">
            <w:pPr>
              <w:pStyle w:val="TableText"/>
              <w:jc w:val="center"/>
              <w:rPr>
                <w:rFonts w:cs="Arial"/>
                <w:sz w:val="22"/>
                <w:szCs w:val="22"/>
              </w:rPr>
            </w:pPr>
            <w:r>
              <w:rPr>
                <w:rFonts w:cs="Arial"/>
                <w:sz w:val="22"/>
                <w:szCs w:val="22"/>
              </w:rPr>
              <w:t>20 December 2016</w:t>
            </w:r>
          </w:p>
        </w:tc>
        <w:tc>
          <w:tcPr>
            <w:tcW w:w="3220" w:type="dxa"/>
            <w:vAlign w:val="center"/>
          </w:tcPr>
          <w:p w14:paraId="2D7089EA" w14:textId="77777777" w:rsidR="008F7E0B" w:rsidRDefault="0061305F" w:rsidP="00C70DD9">
            <w:pPr>
              <w:pStyle w:val="TableText"/>
              <w:jc w:val="center"/>
              <w:rPr>
                <w:rFonts w:cs="Arial"/>
                <w:sz w:val="22"/>
                <w:szCs w:val="22"/>
              </w:rPr>
            </w:pPr>
            <w:r>
              <w:rPr>
                <w:rFonts w:cs="Arial"/>
                <w:sz w:val="22"/>
                <w:szCs w:val="22"/>
              </w:rPr>
              <w:t xml:space="preserve">Review of all content and </w:t>
            </w:r>
            <w:r w:rsidR="002703C6">
              <w:rPr>
                <w:rFonts w:cs="Arial"/>
                <w:sz w:val="22"/>
                <w:szCs w:val="22"/>
              </w:rPr>
              <w:t>amended “Summary of species and activities” tables</w:t>
            </w:r>
          </w:p>
        </w:tc>
        <w:tc>
          <w:tcPr>
            <w:tcW w:w="3034" w:type="dxa"/>
            <w:vAlign w:val="center"/>
          </w:tcPr>
          <w:p w14:paraId="5167A428" w14:textId="77777777" w:rsidR="008F7E0B" w:rsidRDefault="008F7E0B" w:rsidP="00C70DD9">
            <w:pPr>
              <w:pStyle w:val="TableText"/>
              <w:jc w:val="center"/>
              <w:rPr>
                <w:rFonts w:cs="Arial"/>
                <w:sz w:val="22"/>
                <w:szCs w:val="22"/>
              </w:rPr>
            </w:pPr>
            <w:r>
              <w:rPr>
                <w:rFonts w:cs="Arial"/>
                <w:sz w:val="22"/>
                <w:szCs w:val="22"/>
              </w:rPr>
              <w:t>Elena Gafenco</w:t>
            </w:r>
          </w:p>
        </w:tc>
      </w:tr>
      <w:tr w:rsidR="004D41ED" w:rsidRPr="00142DC7" w14:paraId="24EB6C58" w14:textId="77777777" w:rsidTr="00A72A26">
        <w:tc>
          <w:tcPr>
            <w:tcW w:w="1225" w:type="dxa"/>
            <w:vAlign w:val="center"/>
          </w:tcPr>
          <w:p w14:paraId="0A0F4C50" w14:textId="77777777" w:rsidR="004D41ED" w:rsidRDefault="004D41ED" w:rsidP="00C70DD9">
            <w:pPr>
              <w:pStyle w:val="TableText"/>
              <w:jc w:val="center"/>
              <w:rPr>
                <w:rFonts w:cs="Arial"/>
                <w:sz w:val="22"/>
                <w:szCs w:val="22"/>
              </w:rPr>
            </w:pPr>
            <w:r>
              <w:rPr>
                <w:rFonts w:cs="Arial"/>
                <w:sz w:val="22"/>
                <w:szCs w:val="22"/>
              </w:rPr>
              <w:t>4</w:t>
            </w:r>
          </w:p>
        </w:tc>
        <w:tc>
          <w:tcPr>
            <w:tcW w:w="2063" w:type="dxa"/>
            <w:vAlign w:val="center"/>
          </w:tcPr>
          <w:p w14:paraId="07EF5336" w14:textId="77777777" w:rsidR="004D41ED" w:rsidRDefault="004D41ED" w:rsidP="00C70DD9">
            <w:pPr>
              <w:pStyle w:val="TableText"/>
              <w:jc w:val="center"/>
              <w:rPr>
                <w:rFonts w:cs="Arial"/>
                <w:sz w:val="22"/>
                <w:szCs w:val="22"/>
              </w:rPr>
            </w:pPr>
            <w:r>
              <w:rPr>
                <w:rFonts w:cs="Arial"/>
                <w:sz w:val="22"/>
                <w:szCs w:val="22"/>
              </w:rPr>
              <w:t>18 August 2017</w:t>
            </w:r>
          </w:p>
        </w:tc>
        <w:tc>
          <w:tcPr>
            <w:tcW w:w="3220" w:type="dxa"/>
            <w:vAlign w:val="center"/>
          </w:tcPr>
          <w:p w14:paraId="0357F04C" w14:textId="77777777" w:rsidR="004D41ED" w:rsidRDefault="004D41ED" w:rsidP="00C70DD9">
            <w:pPr>
              <w:pStyle w:val="TableText"/>
              <w:jc w:val="center"/>
              <w:rPr>
                <w:rFonts w:cs="Arial"/>
                <w:sz w:val="22"/>
                <w:szCs w:val="22"/>
              </w:rPr>
            </w:pPr>
            <w:r>
              <w:rPr>
                <w:rFonts w:cs="Arial"/>
                <w:sz w:val="22"/>
                <w:szCs w:val="22"/>
              </w:rPr>
              <w:t xml:space="preserve">Added details in relation to assessment of </w:t>
            </w:r>
            <w:proofErr w:type="spellStart"/>
            <w:r>
              <w:rPr>
                <w:rFonts w:cs="Arial"/>
                <w:sz w:val="22"/>
                <w:szCs w:val="22"/>
              </w:rPr>
              <w:t>TCoC</w:t>
            </w:r>
            <w:proofErr w:type="spellEnd"/>
            <w:r>
              <w:rPr>
                <w:rFonts w:cs="Arial"/>
                <w:sz w:val="22"/>
                <w:szCs w:val="22"/>
              </w:rPr>
              <w:t xml:space="preserve"> holders by FSS; links updated</w:t>
            </w:r>
          </w:p>
        </w:tc>
        <w:tc>
          <w:tcPr>
            <w:tcW w:w="3034" w:type="dxa"/>
            <w:vAlign w:val="center"/>
          </w:tcPr>
          <w:p w14:paraId="5FAA577E" w14:textId="77777777" w:rsidR="004D41ED" w:rsidRDefault="004D41ED" w:rsidP="00C70DD9">
            <w:pPr>
              <w:pStyle w:val="TableText"/>
              <w:jc w:val="center"/>
              <w:rPr>
                <w:rFonts w:cs="Arial"/>
                <w:sz w:val="22"/>
                <w:szCs w:val="22"/>
              </w:rPr>
            </w:pPr>
            <w:r>
              <w:rPr>
                <w:rFonts w:cs="Arial"/>
                <w:sz w:val="22"/>
                <w:szCs w:val="22"/>
              </w:rPr>
              <w:t>Elena Gafenco</w:t>
            </w:r>
          </w:p>
        </w:tc>
      </w:tr>
      <w:tr w:rsidR="00F77393" w:rsidRPr="00142DC7" w14:paraId="0CAAA51D" w14:textId="77777777" w:rsidTr="00A72A26">
        <w:tc>
          <w:tcPr>
            <w:tcW w:w="1225" w:type="dxa"/>
            <w:vAlign w:val="center"/>
          </w:tcPr>
          <w:p w14:paraId="76A83133" w14:textId="77777777" w:rsidR="00F77393" w:rsidRDefault="00F77393" w:rsidP="00C70DD9">
            <w:pPr>
              <w:pStyle w:val="TableText"/>
              <w:jc w:val="center"/>
              <w:rPr>
                <w:rFonts w:cs="Arial"/>
                <w:sz w:val="22"/>
                <w:szCs w:val="22"/>
              </w:rPr>
            </w:pPr>
            <w:r>
              <w:rPr>
                <w:rFonts w:cs="Arial"/>
                <w:sz w:val="22"/>
                <w:szCs w:val="22"/>
              </w:rPr>
              <w:t>5</w:t>
            </w:r>
          </w:p>
        </w:tc>
        <w:tc>
          <w:tcPr>
            <w:tcW w:w="2063" w:type="dxa"/>
            <w:vAlign w:val="center"/>
          </w:tcPr>
          <w:p w14:paraId="2D746B70" w14:textId="77777777" w:rsidR="00F77393" w:rsidRDefault="007B73ED" w:rsidP="00C70DD9">
            <w:pPr>
              <w:pStyle w:val="TableText"/>
              <w:jc w:val="center"/>
              <w:rPr>
                <w:rFonts w:cs="Arial"/>
                <w:sz w:val="22"/>
                <w:szCs w:val="22"/>
              </w:rPr>
            </w:pPr>
            <w:r>
              <w:rPr>
                <w:rFonts w:cs="Arial"/>
                <w:sz w:val="22"/>
                <w:szCs w:val="22"/>
              </w:rPr>
              <w:t>01 June</w:t>
            </w:r>
            <w:r w:rsidR="00BC3BC2">
              <w:rPr>
                <w:rFonts w:cs="Arial"/>
                <w:sz w:val="22"/>
                <w:szCs w:val="22"/>
              </w:rPr>
              <w:t xml:space="preserve"> 2018</w:t>
            </w:r>
          </w:p>
        </w:tc>
        <w:tc>
          <w:tcPr>
            <w:tcW w:w="3220" w:type="dxa"/>
            <w:vAlign w:val="center"/>
          </w:tcPr>
          <w:p w14:paraId="664A6F8B" w14:textId="77777777" w:rsidR="00F77393" w:rsidRDefault="00BC3BC2" w:rsidP="00C70DD9">
            <w:pPr>
              <w:pStyle w:val="TableText"/>
              <w:jc w:val="center"/>
              <w:rPr>
                <w:rFonts w:cs="Arial"/>
                <w:sz w:val="22"/>
                <w:szCs w:val="22"/>
              </w:rPr>
            </w:pPr>
            <w:r>
              <w:rPr>
                <w:rFonts w:cs="Arial"/>
                <w:sz w:val="22"/>
                <w:szCs w:val="22"/>
              </w:rPr>
              <w:t>Review of all content</w:t>
            </w:r>
          </w:p>
        </w:tc>
        <w:tc>
          <w:tcPr>
            <w:tcW w:w="3034" w:type="dxa"/>
            <w:vAlign w:val="center"/>
          </w:tcPr>
          <w:p w14:paraId="50A608C1" w14:textId="77777777" w:rsidR="00F77393" w:rsidRDefault="00BC3BC2" w:rsidP="00C70DD9">
            <w:pPr>
              <w:pStyle w:val="TableText"/>
              <w:jc w:val="center"/>
              <w:rPr>
                <w:rFonts w:cs="Arial"/>
                <w:sz w:val="22"/>
                <w:szCs w:val="22"/>
              </w:rPr>
            </w:pPr>
            <w:r>
              <w:rPr>
                <w:rFonts w:cs="Arial"/>
                <w:sz w:val="22"/>
                <w:szCs w:val="22"/>
              </w:rPr>
              <w:t>Operation</w:t>
            </w:r>
            <w:r w:rsidR="007B2018">
              <w:rPr>
                <w:rFonts w:cs="Arial"/>
                <w:sz w:val="22"/>
                <w:szCs w:val="22"/>
              </w:rPr>
              <w:t>al Delivery</w:t>
            </w:r>
          </w:p>
        </w:tc>
      </w:tr>
      <w:tr w:rsidR="00750A0F" w:rsidRPr="00142DC7" w14:paraId="3FD36FF0" w14:textId="77777777" w:rsidTr="00A72A26">
        <w:tc>
          <w:tcPr>
            <w:tcW w:w="1225" w:type="dxa"/>
            <w:vAlign w:val="center"/>
          </w:tcPr>
          <w:p w14:paraId="098D0A94" w14:textId="77777777" w:rsidR="00750A0F" w:rsidRDefault="00002366" w:rsidP="00C70DD9">
            <w:pPr>
              <w:pStyle w:val="TableText"/>
              <w:jc w:val="center"/>
              <w:rPr>
                <w:rFonts w:cs="Arial"/>
                <w:sz w:val="22"/>
                <w:szCs w:val="22"/>
              </w:rPr>
            </w:pPr>
            <w:r>
              <w:rPr>
                <w:rFonts w:cs="Arial"/>
                <w:sz w:val="22"/>
                <w:szCs w:val="22"/>
              </w:rPr>
              <w:lastRenderedPageBreak/>
              <w:t>6</w:t>
            </w:r>
          </w:p>
        </w:tc>
        <w:tc>
          <w:tcPr>
            <w:tcW w:w="2063" w:type="dxa"/>
            <w:vAlign w:val="center"/>
          </w:tcPr>
          <w:p w14:paraId="02DB765C" w14:textId="77777777" w:rsidR="00750A0F" w:rsidRDefault="00750A0F" w:rsidP="00C70DD9">
            <w:pPr>
              <w:pStyle w:val="TableText"/>
              <w:jc w:val="center"/>
              <w:rPr>
                <w:rFonts w:cs="Arial"/>
                <w:sz w:val="22"/>
                <w:szCs w:val="22"/>
              </w:rPr>
            </w:pPr>
            <w:r>
              <w:rPr>
                <w:rFonts w:cs="Arial"/>
                <w:sz w:val="22"/>
                <w:szCs w:val="22"/>
              </w:rPr>
              <w:t>10 December 2018</w:t>
            </w:r>
          </w:p>
        </w:tc>
        <w:tc>
          <w:tcPr>
            <w:tcW w:w="3220" w:type="dxa"/>
            <w:vAlign w:val="center"/>
          </w:tcPr>
          <w:p w14:paraId="38584971" w14:textId="77777777" w:rsidR="00750A0F" w:rsidRDefault="002F52AB" w:rsidP="00C70DD9">
            <w:pPr>
              <w:pStyle w:val="TableText"/>
              <w:jc w:val="center"/>
              <w:rPr>
                <w:rFonts w:cs="Arial"/>
                <w:sz w:val="22"/>
                <w:szCs w:val="22"/>
              </w:rPr>
            </w:pPr>
            <w:r>
              <w:rPr>
                <w:rFonts w:cs="Arial"/>
                <w:sz w:val="22"/>
                <w:szCs w:val="22"/>
              </w:rPr>
              <w:t>Mainly the a</w:t>
            </w:r>
            <w:r w:rsidR="00750A0F">
              <w:rPr>
                <w:rFonts w:cs="Arial"/>
                <w:sz w:val="22"/>
                <w:szCs w:val="22"/>
              </w:rPr>
              <w:t>ddition of charges</w:t>
            </w:r>
          </w:p>
        </w:tc>
        <w:tc>
          <w:tcPr>
            <w:tcW w:w="3034" w:type="dxa"/>
            <w:vAlign w:val="center"/>
          </w:tcPr>
          <w:p w14:paraId="2E06395D" w14:textId="77777777" w:rsidR="00750A0F" w:rsidRDefault="00750A0F" w:rsidP="00C70DD9">
            <w:pPr>
              <w:pStyle w:val="TableText"/>
              <w:jc w:val="center"/>
              <w:rPr>
                <w:rFonts w:cs="Arial"/>
                <w:sz w:val="22"/>
                <w:szCs w:val="22"/>
              </w:rPr>
            </w:pPr>
            <w:r>
              <w:rPr>
                <w:rFonts w:cs="Arial"/>
                <w:sz w:val="22"/>
                <w:szCs w:val="22"/>
              </w:rPr>
              <w:t>Colin Clark</w:t>
            </w:r>
          </w:p>
        </w:tc>
      </w:tr>
      <w:tr w:rsidR="00002366" w:rsidRPr="00142DC7" w14:paraId="079A7579" w14:textId="77777777" w:rsidTr="00A72A26">
        <w:tc>
          <w:tcPr>
            <w:tcW w:w="1225" w:type="dxa"/>
            <w:vAlign w:val="center"/>
          </w:tcPr>
          <w:p w14:paraId="2D7A2B25" w14:textId="77777777" w:rsidR="00002366" w:rsidRDefault="00002366" w:rsidP="00C70DD9">
            <w:pPr>
              <w:pStyle w:val="TableText"/>
              <w:jc w:val="center"/>
              <w:rPr>
                <w:rFonts w:cs="Arial"/>
                <w:sz w:val="22"/>
                <w:szCs w:val="22"/>
              </w:rPr>
            </w:pPr>
            <w:r>
              <w:rPr>
                <w:rFonts w:cs="Arial"/>
                <w:sz w:val="22"/>
                <w:szCs w:val="22"/>
              </w:rPr>
              <w:t>7</w:t>
            </w:r>
          </w:p>
        </w:tc>
        <w:tc>
          <w:tcPr>
            <w:tcW w:w="2063" w:type="dxa"/>
            <w:vAlign w:val="center"/>
          </w:tcPr>
          <w:p w14:paraId="42D605EE" w14:textId="77777777" w:rsidR="00002366" w:rsidRDefault="00002366" w:rsidP="00C70DD9">
            <w:pPr>
              <w:pStyle w:val="TableText"/>
              <w:jc w:val="center"/>
              <w:rPr>
                <w:rFonts w:cs="Arial"/>
                <w:sz w:val="22"/>
                <w:szCs w:val="22"/>
              </w:rPr>
            </w:pPr>
            <w:r>
              <w:rPr>
                <w:rFonts w:cs="Arial"/>
                <w:sz w:val="22"/>
                <w:szCs w:val="22"/>
              </w:rPr>
              <w:t>13 March 2019</w:t>
            </w:r>
          </w:p>
        </w:tc>
        <w:tc>
          <w:tcPr>
            <w:tcW w:w="3220" w:type="dxa"/>
            <w:vAlign w:val="center"/>
          </w:tcPr>
          <w:p w14:paraId="27AE4CFC" w14:textId="77777777" w:rsidR="00002366" w:rsidRDefault="00002366" w:rsidP="00C70DD9">
            <w:pPr>
              <w:pStyle w:val="TableText"/>
              <w:jc w:val="center"/>
              <w:rPr>
                <w:rFonts w:cs="Arial"/>
                <w:sz w:val="22"/>
                <w:szCs w:val="22"/>
              </w:rPr>
            </w:pPr>
            <w:r>
              <w:rPr>
                <w:rFonts w:cs="Arial"/>
                <w:sz w:val="22"/>
                <w:szCs w:val="22"/>
              </w:rPr>
              <w:t>Update links to forms</w:t>
            </w:r>
            <w:r w:rsidR="00E8336D">
              <w:rPr>
                <w:rFonts w:cs="Arial"/>
                <w:sz w:val="22"/>
                <w:szCs w:val="22"/>
              </w:rPr>
              <w:t xml:space="preserve"> and  addition of on farm flow process</w:t>
            </w:r>
          </w:p>
        </w:tc>
        <w:tc>
          <w:tcPr>
            <w:tcW w:w="3034" w:type="dxa"/>
            <w:vAlign w:val="center"/>
          </w:tcPr>
          <w:p w14:paraId="64CC2AFF" w14:textId="77777777" w:rsidR="00002366" w:rsidRDefault="00002366" w:rsidP="00C70DD9">
            <w:pPr>
              <w:pStyle w:val="TableText"/>
              <w:jc w:val="center"/>
              <w:rPr>
                <w:rFonts w:cs="Arial"/>
                <w:sz w:val="22"/>
                <w:szCs w:val="22"/>
              </w:rPr>
            </w:pPr>
            <w:r>
              <w:rPr>
                <w:rFonts w:cs="Arial"/>
                <w:sz w:val="22"/>
                <w:szCs w:val="22"/>
              </w:rPr>
              <w:t>Colin Clark</w:t>
            </w:r>
          </w:p>
        </w:tc>
      </w:tr>
      <w:tr w:rsidR="00857887" w:rsidRPr="00142DC7" w14:paraId="6524BE4A" w14:textId="77777777" w:rsidTr="00A72A26">
        <w:tc>
          <w:tcPr>
            <w:tcW w:w="1225" w:type="dxa"/>
            <w:vAlign w:val="center"/>
          </w:tcPr>
          <w:p w14:paraId="4B994799" w14:textId="77777777" w:rsidR="00857887" w:rsidRDefault="00857887" w:rsidP="00C70DD9">
            <w:pPr>
              <w:pStyle w:val="TableText"/>
              <w:jc w:val="center"/>
              <w:rPr>
                <w:rFonts w:cs="Arial"/>
                <w:sz w:val="22"/>
                <w:szCs w:val="22"/>
              </w:rPr>
            </w:pPr>
            <w:r>
              <w:rPr>
                <w:rFonts w:cs="Arial"/>
                <w:sz w:val="22"/>
                <w:szCs w:val="22"/>
              </w:rPr>
              <w:t>8</w:t>
            </w:r>
          </w:p>
        </w:tc>
        <w:tc>
          <w:tcPr>
            <w:tcW w:w="2063" w:type="dxa"/>
            <w:vAlign w:val="center"/>
          </w:tcPr>
          <w:p w14:paraId="525C8B9A" w14:textId="77777777" w:rsidR="00857887" w:rsidRDefault="000B4CA9" w:rsidP="00C70DD9">
            <w:pPr>
              <w:pStyle w:val="TableText"/>
              <w:jc w:val="center"/>
              <w:rPr>
                <w:rFonts w:cs="Arial"/>
                <w:sz w:val="22"/>
                <w:szCs w:val="22"/>
              </w:rPr>
            </w:pPr>
            <w:r>
              <w:rPr>
                <w:rFonts w:cs="Arial"/>
                <w:sz w:val="22"/>
                <w:szCs w:val="22"/>
              </w:rPr>
              <w:t>08 September 2021</w:t>
            </w:r>
          </w:p>
        </w:tc>
        <w:tc>
          <w:tcPr>
            <w:tcW w:w="3220" w:type="dxa"/>
            <w:vAlign w:val="center"/>
          </w:tcPr>
          <w:p w14:paraId="436476AD" w14:textId="77777777" w:rsidR="00857887" w:rsidRDefault="00857887" w:rsidP="00C70DD9">
            <w:pPr>
              <w:pStyle w:val="TableText"/>
              <w:jc w:val="center"/>
              <w:rPr>
                <w:rFonts w:cs="Arial"/>
                <w:sz w:val="22"/>
                <w:szCs w:val="22"/>
              </w:rPr>
            </w:pPr>
            <w:r>
              <w:rPr>
                <w:rFonts w:cs="Arial"/>
                <w:sz w:val="22"/>
                <w:szCs w:val="22"/>
              </w:rPr>
              <w:t>Update fees and payments</w:t>
            </w:r>
          </w:p>
          <w:p w14:paraId="00299BA0" w14:textId="77777777" w:rsidR="001B1611" w:rsidRDefault="001B1611" w:rsidP="00C70DD9">
            <w:pPr>
              <w:pStyle w:val="TableText"/>
              <w:jc w:val="center"/>
              <w:rPr>
                <w:rFonts w:cs="Arial"/>
                <w:sz w:val="22"/>
                <w:szCs w:val="22"/>
              </w:rPr>
            </w:pPr>
            <w:r>
              <w:rPr>
                <w:rFonts w:cs="Arial"/>
                <w:sz w:val="22"/>
                <w:szCs w:val="22"/>
              </w:rPr>
              <w:t xml:space="preserve">Add electronically completion of </w:t>
            </w:r>
            <w:proofErr w:type="spellStart"/>
            <w:r>
              <w:rPr>
                <w:rFonts w:cs="Arial"/>
                <w:sz w:val="22"/>
                <w:szCs w:val="22"/>
              </w:rPr>
              <w:t>TCoC</w:t>
            </w:r>
            <w:proofErr w:type="spellEnd"/>
            <w:r>
              <w:rPr>
                <w:rFonts w:cs="Arial"/>
                <w:sz w:val="22"/>
                <w:szCs w:val="22"/>
              </w:rPr>
              <w:t xml:space="preserve"> and Learning Contracts</w:t>
            </w:r>
          </w:p>
        </w:tc>
        <w:tc>
          <w:tcPr>
            <w:tcW w:w="3034" w:type="dxa"/>
            <w:vAlign w:val="center"/>
          </w:tcPr>
          <w:p w14:paraId="5743F542" w14:textId="77777777" w:rsidR="00857887" w:rsidRDefault="00857887" w:rsidP="00C70DD9">
            <w:pPr>
              <w:pStyle w:val="TableText"/>
              <w:jc w:val="center"/>
              <w:rPr>
                <w:rFonts w:cs="Arial"/>
                <w:sz w:val="22"/>
                <w:szCs w:val="22"/>
              </w:rPr>
            </w:pPr>
            <w:r>
              <w:rPr>
                <w:rFonts w:cs="Arial"/>
                <w:sz w:val="22"/>
                <w:szCs w:val="22"/>
              </w:rPr>
              <w:t>Miriam Diaz Galvan</w:t>
            </w:r>
          </w:p>
        </w:tc>
      </w:tr>
      <w:tr w:rsidR="002953FF" w:rsidRPr="00142DC7" w14:paraId="3D65CAFF" w14:textId="77777777" w:rsidTr="00A72A26">
        <w:tc>
          <w:tcPr>
            <w:tcW w:w="1225" w:type="dxa"/>
            <w:vAlign w:val="center"/>
          </w:tcPr>
          <w:p w14:paraId="4DA518E3" w14:textId="77777777" w:rsidR="002953FF" w:rsidRDefault="002953FF" w:rsidP="00C70DD9">
            <w:pPr>
              <w:pStyle w:val="TableText"/>
              <w:jc w:val="center"/>
              <w:rPr>
                <w:rFonts w:cs="Arial"/>
                <w:sz w:val="22"/>
                <w:szCs w:val="22"/>
              </w:rPr>
            </w:pPr>
            <w:r>
              <w:rPr>
                <w:rFonts w:cs="Arial"/>
                <w:sz w:val="22"/>
                <w:szCs w:val="22"/>
              </w:rPr>
              <w:t>9</w:t>
            </w:r>
          </w:p>
        </w:tc>
        <w:tc>
          <w:tcPr>
            <w:tcW w:w="2063" w:type="dxa"/>
            <w:vAlign w:val="center"/>
          </w:tcPr>
          <w:p w14:paraId="51B8ADE8" w14:textId="77777777" w:rsidR="002953FF" w:rsidRDefault="002953FF" w:rsidP="00C70DD9">
            <w:pPr>
              <w:pStyle w:val="TableText"/>
              <w:jc w:val="center"/>
              <w:rPr>
                <w:rFonts w:cs="Arial"/>
                <w:sz w:val="22"/>
                <w:szCs w:val="22"/>
              </w:rPr>
            </w:pPr>
            <w:r>
              <w:rPr>
                <w:rFonts w:cs="Arial"/>
                <w:sz w:val="22"/>
                <w:szCs w:val="22"/>
              </w:rPr>
              <w:t>22 March 2022</w:t>
            </w:r>
          </w:p>
        </w:tc>
        <w:tc>
          <w:tcPr>
            <w:tcW w:w="3220" w:type="dxa"/>
            <w:vAlign w:val="center"/>
          </w:tcPr>
          <w:p w14:paraId="34F47745" w14:textId="77777777" w:rsidR="002953FF" w:rsidRDefault="002953FF" w:rsidP="00C70DD9">
            <w:pPr>
              <w:pStyle w:val="TableText"/>
              <w:jc w:val="center"/>
              <w:rPr>
                <w:rFonts w:cs="Arial"/>
                <w:sz w:val="22"/>
                <w:szCs w:val="22"/>
              </w:rPr>
            </w:pPr>
            <w:r>
              <w:rPr>
                <w:rFonts w:cs="Arial"/>
                <w:sz w:val="22"/>
                <w:szCs w:val="22"/>
              </w:rPr>
              <w:t>Updated fees</w:t>
            </w:r>
          </w:p>
        </w:tc>
        <w:tc>
          <w:tcPr>
            <w:tcW w:w="3034" w:type="dxa"/>
            <w:vAlign w:val="center"/>
          </w:tcPr>
          <w:p w14:paraId="219071AD" w14:textId="77777777" w:rsidR="002953FF" w:rsidRDefault="002953FF" w:rsidP="00C70DD9">
            <w:pPr>
              <w:pStyle w:val="TableText"/>
              <w:jc w:val="center"/>
              <w:rPr>
                <w:rFonts w:cs="Arial"/>
                <w:sz w:val="22"/>
                <w:szCs w:val="22"/>
              </w:rPr>
            </w:pPr>
            <w:r>
              <w:rPr>
                <w:rFonts w:cs="Arial"/>
                <w:sz w:val="22"/>
                <w:szCs w:val="22"/>
              </w:rPr>
              <w:t>Chris Quick</w:t>
            </w:r>
          </w:p>
        </w:tc>
      </w:tr>
      <w:tr w:rsidR="00F34BCB" w:rsidRPr="00142DC7" w14:paraId="3F5FDDCC" w14:textId="77777777" w:rsidTr="00A72A26">
        <w:tc>
          <w:tcPr>
            <w:tcW w:w="1225" w:type="dxa"/>
            <w:vAlign w:val="center"/>
          </w:tcPr>
          <w:p w14:paraId="0529679D" w14:textId="77777777" w:rsidR="00F34BCB" w:rsidRDefault="00F34BCB" w:rsidP="00C70DD9">
            <w:pPr>
              <w:pStyle w:val="TableText"/>
              <w:jc w:val="center"/>
              <w:rPr>
                <w:rFonts w:cs="Arial"/>
                <w:sz w:val="22"/>
                <w:szCs w:val="22"/>
              </w:rPr>
            </w:pPr>
            <w:r>
              <w:rPr>
                <w:rFonts w:cs="Arial"/>
                <w:sz w:val="22"/>
                <w:szCs w:val="22"/>
              </w:rPr>
              <w:t>10</w:t>
            </w:r>
          </w:p>
        </w:tc>
        <w:tc>
          <w:tcPr>
            <w:tcW w:w="2063" w:type="dxa"/>
            <w:vAlign w:val="center"/>
          </w:tcPr>
          <w:p w14:paraId="2078B6BF" w14:textId="77777777" w:rsidR="00F34BCB" w:rsidRDefault="00F34BCB" w:rsidP="00C70DD9">
            <w:pPr>
              <w:pStyle w:val="TableText"/>
              <w:jc w:val="center"/>
              <w:rPr>
                <w:rFonts w:cs="Arial"/>
                <w:sz w:val="22"/>
                <w:szCs w:val="22"/>
              </w:rPr>
            </w:pPr>
            <w:r>
              <w:rPr>
                <w:rFonts w:cs="Arial"/>
                <w:sz w:val="22"/>
                <w:szCs w:val="22"/>
              </w:rPr>
              <w:t>15 August 2022</w:t>
            </w:r>
          </w:p>
        </w:tc>
        <w:tc>
          <w:tcPr>
            <w:tcW w:w="3220" w:type="dxa"/>
            <w:vAlign w:val="center"/>
          </w:tcPr>
          <w:p w14:paraId="52078684" w14:textId="77777777" w:rsidR="00F34BCB" w:rsidRDefault="00F34BCB" w:rsidP="00C70DD9">
            <w:pPr>
              <w:pStyle w:val="TableText"/>
              <w:jc w:val="center"/>
              <w:rPr>
                <w:rFonts w:cs="Arial"/>
                <w:sz w:val="22"/>
                <w:szCs w:val="22"/>
              </w:rPr>
            </w:pPr>
            <w:r>
              <w:rPr>
                <w:rFonts w:cs="Arial"/>
                <w:sz w:val="22"/>
                <w:szCs w:val="22"/>
              </w:rPr>
              <w:t>Brief paragraph added on page 9, to ensure BOs have all activities requiring a CoC covered.</w:t>
            </w:r>
          </w:p>
        </w:tc>
        <w:tc>
          <w:tcPr>
            <w:tcW w:w="3034" w:type="dxa"/>
            <w:vAlign w:val="center"/>
          </w:tcPr>
          <w:p w14:paraId="05C05A96" w14:textId="77777777" w:rsidR="00F34BCB" w:rsidRDefault="00F34BCB" w:rsidP="00C70DD9">
            <w:pPr>
              <w:pStyle w:val="TableText"/>
              <w:jc w:val="center"/>
              <w:rPr>
                <w:rFonts w:cs="Arial"/>
                <w:sz w:val="22"/>
                <w:szCs w:val="22"/>
              </w:rPr>
            </w:pPr>
            <w:r>
              <w:rPr>
                <w:rFonts w:cs="Arial"/>
                <w:sz w:val="22"/>
                <w:szCs w:val="22"/>
              </w:rPr>
              <w:t>Elena Gafenco</w:t>
            </w:r>
          </w:p>
        </w:tc>
      </w:tr>
      <w:tr w:rsidR="00D075F7" w:rsidRPr="00142DC7" w14:paraId="56275DED" w14:textId="77777777" w:rsidTr="00A72A26">
        <w:tc>
          <w:tcPr>
            <w:tcW w:w="1225" w:type="dxa"/>
            <w:vAlign w:val="center"/>
          </w:tcPr>
          <w:p w14:paraId="5BCCA284" w14:textId="77777777" w:rsidR="00D075F7" w:rsidRDefault="00D075F7" w:rsidP="00C70DD9">
            <w:pPr>
              <w:pStyle w:val="TableText"/>
              <w:jc w:val="center"/>
              <w:rPr>
                <w:rFonts w:cs="Arial"/>
                <w:sz w:val="22"/>
                <w:szCs w:val="22"/>
              </w:rPr>
            </w:pPr>
            <w:r>
              <w:rPr>
                <w:rFonts w:cs="Arial"/>
                <w:sz w:val="22"/>
                <w:szCs w:val="22"/>
              </w:rPr>
              <w:t>11</w:t>
            </w:r>
          </w:p>
        </w:tc>
        <w:tc>
          <w:tcPr>
            <w:tcW w:w="2063" w:type="dxa"/>
            <w:vAlign w:val="center"/>
          </w:tcPr>
          <w:p w14:paraId="54837FC3" w14:textId="393B38E1" w:rsidR="00D075F7" w:rsidRDefault="00F70D9B" w:rsidP="00C70DD9">
            <w:pPr>
              <w:pStyle w:val="TableText"/>
              <w:jc w:val="center"/>
              <w:rPr>
                <w:rFonts w:cs="Arial"/>
                <w:sz w:val="22"/>
                <w:szCs w:val="22"/>
              </w:rPr>
            </w:pPr>
            <w:r>
              <w:rPr>
                <w:rFonts w:cs="Arial"/>
                <w:sz w:val="22"/>
                <w:szCs w:val="22"/>
              </w:rPr>
              <w:t>2</w:t>
            </w:r>
            <w:r w:rsidR="009666BF">
              <w:rPr>
                <w:rFonts w:cs="Arial"/>
                <w:sz w:val="22"/>
                <w:szCs w:val="22"/>
              </w:rPr>
              <w:t>3</w:t>
            </w:r>
            <w:r>
              <w:rPr>
                <w:rFonts w:cs="Arial"/>
                <w:sz w:val="22"/>
                <w:szCs w:val="22"/>
              </w:rPr>
              <w:t xml:space="preserve"> December</w:t>
            </w:r>
            <w:r w:rsidR="00D075F7">
              <w:rPr>
                <w:rFonts w:cs="Arial"/>
                <w:sz w:val="22"/>
                <w:szCs w:val="22"/>
              </w:rPr>
              <w:t xml:space="preserve"> 2022</w:t>
            </w:r>
          </w:p>
        </w:tc>
        <w:tc>
          <w:tcPr>
            <w:tcW w:w="3220" w:type="dxa"/>
            <w:vAlign w:val="center"/>
          </w:tcPr>
          <w:p w14:paraId="53C94590" w14:textId="1684461F" w:rsidR="00D075F7" w:rsidRDefault="00D075F7" w:rsidP="00C70DD9">
            <w:pPr>
              <w:pStyle w:val="TableText"/>
              <w:jc w:val="center"/>
              <w:rPr>
                <w:rFonts w:cs="Arial"/>
                <w:sz w:val="22"/>
                <w:szCs w:val="22"/>
              </w:rPr>
            </w:pPr>
            <w:r>
              <w:rPr>
                <w:rFonts w:cs="Arial"/>
                <w:sz w:val="22"/>
                <w:szCs w:val="22"/>
              </w:rPr>
              <w:t xml:space="preserve">Additional clarification on who can consult this guidance (OV mention); instruction over the declarations on the </w:t>
            </w:r>
            <w:proofErr w:type="spellStart"/>
            <w:r>
              <w:rPr>
                <w:rFonts w:cs="Arial"/>
                <w:sz w:val="22"/>
                <w:szCs w:val="22"/>
              </w:rPr>
              <w:t>TCoC</w:t>
            </w:r>
            <w:proofErr w:type="spellEnd"/>
            <w:r>
              <w:rPr>
                <w:rFonts w:cs="Arial"/>
                <w:sz w:val="22"/>
                <w:szCs w:val="22"/>
              </w:rPr>
              <w:t xml:space="preserve"> and CoC (first and second page, respectively); brief paragraph added </w:t>
            </w:r>
            <w:r w:rsidR="00DA7377">
              <w:rPr>
                <w:rFonts w:cs="Arial"/>
                <w:sz w:val="22"/>
                <w:szCs w:val="22"/>
              </w:rPr>
              <w:t xml:space="preserve">in </w:t>
            </w:r>
            <w:r>
              <w:rPr>
                <w:rFonts w:cs="Arial"/>
                <w:sz w:val="22"/>
                <w:szCs w:val="22"/>
              </w:rPr>
              <w:t xml:space="preserve">the </w:t>
            </w:r>
            <w:proofErr w:type="spellStart"/>
            <w:r>
              <w:rPr>
                <w:rFonts w:cs="Arial"/>
                <w:sz w:val="22"/>
                <w:szCs w:val="22"/>
              </w:rPr>
              <w:t>TCoC</w:t>
            </w:r>
            <w:proofErr w:type="spellEnd"/>
            <w:r>
              <w:rPr>
                <w:rFonts w:cs="Arial"/>
                <w:sz w:val="22"/>
                <w:szCs w:val="22"/>
              </w:rPr>
              <w:t xml:space="preserve"> section, asking the OVs to request advice on the units; another brief paragraph under the same section, requiring for the Mandatory Unit to be added on the </w:t>
            </w:r>
            <w:proofErr w:type="spellStart"/>
            <w:r>
              <w:rPr>
                <w:rFonts w:cs="Arial"/>
                <w:sz w:val="22"/>
                <w:szCs w:val="22"/>
              </w:rPr>
              <w:t>TCoC</w:t>
            </w:r>
            <w:proofErr w:type="spellEnd"/>
            <w:r>
              <w:rPr>
                <w:rFonts w:cs="Arial"/>
                <w:sz w:val="22"/>
                <w:szCs w:val="22"/>
              </w:rPr>
              <w:t xml:space="preserve"> for first time applicants; clarification added under the LC section- units and date completion; clarification added with regards to the photograph of the candidates; hyperlinks for annexes for easier navigation through the document.</w:t>
            </w:r>
            <w:r w:rsidR="00DA7377">
              <w:rPr>
                <w:rFonts w:cs="Arial"/>
                <w:sz w:val="22"/>
                <w:szCs w:val="22"/>
              </w:rPr>
              <w:t xml:space="preserve"> Both </w:t>
            </w:r>
            <w:proofErr w:type="spellStart"/>
            <w:r w:rsidR="00DA7377">
              <w:rPr>
                <w:rFonts w:cs="Arial"/>
                <w:sz w:val="22"/>
                <w:szCs w:val="22"/>
              </w:rPr>
              <w:t>TCoC</w:t>
            </w:r>
            <w:proofErr w:type="spellEnd"/>
            <w:r w:rsidR="00DA7377">
              <w:rPr>
                <w:rFonts w:cs="Arial"/>
                <w:sz w:val="22"/>
                <w:szCs w:val="22"/>
              </w:rPr>
              <w:t xml:space="preserve"> and CoC templates updated to aid completion. </w:t>
            </w:r>
          </w:p>
          <w:p w14:paraId="6B7E8A77" w14:textId="6B20D441" w:rsidR="00D075F7" w:rsidRDefault="00F70D9B" w:rsidP="00C70DD9">
            <w:pPr>
              <w:pStyle w:val="TableText"/>
              <w:jc w:val="center"/>
              <w:rPr>
                <w:rFonts w:cs="Arial"/>
                <w:sz w:val="22"/>
                <w:szCs w:val="22"/>
              </w:rPr>
            </w:pPr>
            <w:r>
              <w:rPr>
                <w:rFonts w:cs="Arial"/>
                <w:sz w:val="22"/>
                <w:szCs w:val="22"/>
              </w:rPr>
              <w:t xml:space="preserve">Note added to underline the responsibility of FSS OVs to send the completed documentation to </w:t>
            </w:r>
            <w:proofErr w:type="spellStart"/>
            <w:r>
              <w:rPr>
                <w:rFonts w:cs="Arial"/>
                <w:sz w:val="22"/>
                <w:szCs w:val="22"/>
              </w:rPr>
              <w:t>WATOK</w:t>
            </w:r>
            <w:proofErr w:type="spellEnd"/>
            <w:r w:rsidR="001A7CA2">
              <w:rPr>
                <w:rFonts w:cs="Arial"/>
                <w:sz w:val="22"/>
                <w:szCs w:val="22"/>
              </w:rPr>
              <w:t xml:space="preserve"> (for abattoirs only)</w:t>
            </w:r>
            <w:r w:rsidR="006F5586">
              <w:rPr>
                <w:rFonts w:cs="Arial"/>
                <w:sz w:val="22"/>
                <w:szCs w:val="22"/>
              </w:rPr>
              <w:t>.</w:t>
            </w:r>
          </w:p>
          <w:p w14:paraId="7092D94F" w14:textId="77777777" w:rsidR="00D075F7" w:rsidRDefault="00D075F7" w:rsidP="00C70DD9">
            <w:pPr>
              <w:pStyle w:val="TableText"/>
              <w:jc w:val="center"/>
              <w:rPr>
                <w:rFonts w:cs="Arial"/>
                <w:sz w:val="22"/>
                <w:szCs w:val="22"/>
              </w:rPr>
            </w:pPr>
          </w:p>
        </w:tc>
        <w:tc>
          <w:tcPr>
            <w:tcW w:w="3034" w:type="dxa"/>
            <w:vAlign w:val="center"/>
          </w:tcPr>
          <w:p w14:paraId="4CA7A30F" w14:textId="77777777" w:rsidR="00D075F7" w:rsidRDefault="00D075F7" w:rsidP="00C70DD9">
            <w:pPr>
              <w:pStyle w:val="TableText"/>
              <w:jc w:val="center"/>
              <w:rPr>
                <w:rFonts w:cs="Arial"/>
                <w:sz w:val="22"/>
                <w:szCs w:val="22"/>
              </w:rPr>
            </w:pPr>
            <w:r>
              <w:rPr>
                <w:rFonts w:cs="Arial"/>
                <w:sz w:val="22"/>
                <w:szCs w:val="22"/>
              </w:rPr>
              <w:lastRenderedPageBreak/>
              <w:t>Ioana Negrea</w:t>
            </w:r>
          </w:p>
        </w:tc>
      </w:tr>
      <w:tr w:rsidR="002F0BF3" w:rsidRPr="00142DC7" w14:paraId="0C01F54D" w14:textId="77777777" w:rsidTr="00A72A26">
        <w:tc>
          <w:tcPr>
            <w:tcW w:w="1225" w:type="dxa"/>
            <w:vAlign w:val="center"/>
          </w:tcPr>
          <w:p w14:paraId="4ABB65F4" w14:textId="4276503C" w:rsidR="002F0BF3" w:rsidRDefault="002F0BF3" w:rsidP="00C70DD9">
            <w:pPr>
              <w:pStyle w:val="TableText"/>
              <w:jc w:val="center"/>
              <w:rPr>
                <w:rFonts w:cs="Arial"/>
                <w:sz w:val="22"/>
                <w:szCs w:val="22"/>
              </w:rPr>
            </w:pPr>
            <w:r>
              <w:rPr>
                <w:rFonts w:cs="Arial"/>
                <w:sz w:val="22"/>
                <w:szCs w:val="22"/>
              </w:rPr>
              <w:t>12</w:t>
            </w:r>
          </w:p>
        </w:tc>
        <w:tc>
          <w:tcPr>
            <w:tcW w:w="2063" w:type="dxa"/>
            <w:vAlign w:val="center"/>
          </w:tcPr>
          <w:p w14:paraId="124318A3" w14:textId="6C247B9B" w:rsidR="002F0BF3" w:rsidRDefault="00D944DE" w:rsidP="00C70DD9">
            <w:pPr>
              <w:pStyle w:val="TableText"/>
              <w:jc w:val="center"/>
              <w:rPr>
                <w:rFonts w:cs="Arial"/>
                <w:sz w:val="22"/>
                <w:szCs w:val="22"/>
              </w:rPr>
            </w:pPr>
            <w:r>
              <w:rPr>
                <w:rFonts w:cs="Arial"/>
                <w:sz w:val="22"/>
                <w:szCs w:val="22"/>
              </w:rPr>
              <w:t>21 June</w:t>
            </w:r>
            <w:r w:rsidR="00FF5744">
              <w:rPr>
                <w:rFonts w:cs="Arial"/>
                <w:sz w:val="22"/>
                <w:szCs w:val="22"/>
              </w:rPr>
              <w:t xml:space="preserve"> 2023</w:t>
            </w:r>
          </w:p>
        </w:tc>
        <w:tc>
          <w:tcPr>
            <w:tcW w:w="3220" w:type="dxa"/>
            <w:vAlign w:val="center"/>
          </w:tcPr>
          <w:p w14:paraId="1458613B" w14:textId="77777777" w:rsidR="00D944DE" w:rsidRDefault="00D944DE" w:rsidP="00D944DE">
            <w:pPr>
              <w:pStyle w:val="TableText"/>
              <w:jc w:val="center"/>
              <w:rPr>
                <w:rFonts w:cs="Arial"/>
                <w:sz w:val="22"/>
                <w:szCs w:val="22"/>
              </w:rPr>
            </w:pPr>
            <w:r>
              <w:rPr>
                <w:rFonts w:cs="Arial"/>
                <w:sz w:val="22"/>
                <w:szCs w:val="22"/>
              </w:rPr>
              <w:t>Notes for assessors included in section 8 (including the introduction of a letter for unsuccessful assessments);</w:t>
            </w:r>
          </w:p>
          <w:p w14:paraId="1D96D147" w14:textId="77777777" w:rsidR="00D944DE" w:rsidRDefault="00D944DE" w:rsidP="00D944DE">
            <w:pPr>
              <w:pStyle w:val="TableText"/>
              <w:jc w:val="center"/>
              <w:rPr>
                <w:rFonts w:cs="Arial"/>
                <w:sz w:val="22"/>
                <w:szCs w:val="22"/>
              </w:rPr>
            </w:pPr>
            <w:r>
              <w:rPr>
                <w:rFonts w:cs="Arial"/>
                <w:sz w:val="22"/>
                <w:szCs w:val="22"/>
              </w:rPr>
              <w:t xml:space="preserve">CoC application updated to remove the need for issuing a letter of successful assessment and instructions for completion added; </w:t>
            </w:r>
          </w:p>
          <w:p w14:paraId="3314D445" w14:textId="3DE75727" w:rsidR="008F2B62" w:rsidRDefault="00D944DE" w:rsidP="00D944DE">
            <w:pPr>
              <w:pStyle w:val="TableText"/>
              <w:jc w:val="center"/>
              <w:rPr>
                <w:rFonts w:cs="Arial"/>
                <w:sz w:val="22"/>
                <w:szCs w:val="22"/>
              </w:rPr>
            </w:pPr>
            <w:r>
              <w:rPr>
                <w:rFonts w:cs="Arial"/>
                <w:sz w:val="22"/>
                <w:szCs w:val="22"/>
              </w:rPr>
              <w:t>Note added in section 12 about submission of photographs.</w:t>
            </w:r>
          </w:p>
        </w:tc>
        <w:tc>
          <w:tcPr>
            <w:tcW w:w="3034" w:type="dxa"/>
            <w:vAlign w:val="center"/>
          </w:tcPr>
          <w:p w14:paraId="4120379A" w14:textId="0E9BB404" w:rsidR="002F0BF3" w:rsidRDefault="002F0BF3" w:rsidP="00C70DD9">
            <w:pPr>
              <w:pStyle w:val="TableText"/>
              <w:jc w:val="center"/>
              <w:rPr>
                <w:rFonts w:cs="Arial"/>
                <w:sz w:val="22"/>
                <w:szCs w:val="22"/>
              </w:rPr>
            </w:pPr>
            <w:r>
              <w:rPr>
                <w:rFonts w:cs="Arial"/>
                <w:sz w:val="22"/>
                <w:szCs w:val="22"/>
              </w:rPr>
              <w:t>Ioana Negrea</w:t>
            </w:r>
          </w:p>
        </w:tc>
      </w:tr>
      <w:tr w:rsidR="00636A71" w:rsidRPr="00142DC7" w14:paraId="514DE5C4" w14:textId="77777777" w:rsidTr="00A72A26">
        <w:tc>
          <w:tcPr>
            <w:tcW w:w="1225" w:type="dxa"/>
            <w:vAlign w:val="center"/>
          </w:tcPr>
          <w:p w14:paraId="4C84C865" w14:textId="31BF78B1" w:rsidR="00636A71" w:rsidRDefault="00636A71" w:rsidP="00C70DD9">
            <w:pPr>
              <w:pStyle w:val="TableText"/>
              <w:jc w:val="center"/>
              <w:rPr>
                <w:rFonts w:cs="Arial"/>
                <w:sz w:val="22"/>
                <w:szCs w:val="22"/>
              </w:rPr>
            </w:pPr>
            <w:r>
              <w:rPr>
                <w:rFonts w:cs="Arial"/>
                <w:sz w:val="22"/>
                <w:szCs w:val="22"/>
              </w:rPr>
              <w:t>13</w:t>
            </w:r>
          </w:p>
        </w:tc>
        <w:tc>
          <w:tcPr>
            <w:tcW w:w="2063" w:type="dxa"/>
            <w:vAlign w:val="center"/>
          </w:tcPr>
          <w:p w14:paraId="1D08A13D" w14:textId="099F4722" w:rsidR="00636A71" w:rsidRDefault="009B74EC" w:rsidP="00C70DD9">
            <w:pPr>
              <w:pStyle w:val="TableText"/>
              <w:jc w:val="center"/>
              <w:rPr>
                <w:rFonts w:cs="Arial"/>
                <w:sz w:val="22"/>
                <w:szCs w:val="22"/>
              </w:rPr>
            </w:pPr>
            <w:r>
              <w:rPr>
                <w:rFonts w:cs="Arial"/>
                <w:sz w:val="22"/>
                <w:szCs w:val="22"/>
              </w:rPr>
              <w:t>4 September 2023</w:t>
            </w:r>
          </w:p>
        </w:tc>
        <w:tc>
          <w:tcPr>
            <w:tcW w:w="3220" w:type="dxa"/>
            <w:vAlign w:val="center"/>
          </w:tcPr>
          <w:p w14:paraId="6F1E63C5" w14:textId="33EEDEB7" w:rsidR="00636A71" w:rsidRDefault="00636A71" w:rsidP="00D944DE">
            <w:pPr>
              <w:pStyle w:val="TableText"/>
              <w:jc w:val="center"/>
              <w:rPr>
                <w:rFonts w:cs="Arial"/>
                <w:sz w:val="22"/>
                <w:szCs w:val="22"/>
              </w:rPr>
            </w:pPr>
            <w:r>
              <w:rPr>
                <w:rFonts w:cs="Arial"/>
                <w:sz w:val="22"/>
                <w:szCs w:val="22"/>
              </w:rPr>
              <w:t xml:space="preserve">Clarification added on the completion of the CoC application </w:t>
            </w:r>
            <w:r w:rsidR="00080494">
              <w:rPr>
                <w:rFonts w:cs="Arial"/>
                <w:sz w:val="22"/>
                <w:szCs w:val="22"/>
              </w:rPr>
              <w:t>in relation to</w:t>
            </w:r>
            <w:r>
              <w:rPr>
                <w:rFonts w:cs="Arial"/>
                <w:sz w:val="22"/>
                <w:szCs w:val="22"/>
              </w:rPr>
              <w:t xml:space="preserve"> the applicant’s declarations</w:t>
            </w:r>
            <w:r w:rsidR="009B74EC">
              <w:rPr>
                <w:rFonts w:cs="Arial"/>
                <w:sz w:val="22"/>
                <w:szCs w:val="22"/>
              </w:rPr>
              <w:t>; hyperlink to FSS charges updated</w:t>
            </w:r>
          </w:p>
        </w:tc>
        <w:tc>
          <w:tcPr>
            <w:tcW w:w="3034" w:type="dxa"/>
            <w:vAlign w:val="center"/>
          </w:tcPr>
          <w:p w14:paraId="7BE668C2" w14:textId="1B493235" w:rsidR="00636A71" w:rsidRDefault="00636A71" w:rsidP="00C70DD9">
            <w:pPr>
              <w:pStyle w:val="TableText"/>
              <w:jc w:val="center"/>
              <w:rPr>
                <w:rFonts w:cs="Arial"/>
                <w:sz w:val="22"/>
                <w:szCs w:val="22"/>
              </w:rPr>
            </w:pPr>
            <w:r>
              <w:rPr>
                <w:rFonts w:cs="Arial"/>
                <w:sz w:val="22"/>
                <w:szCs w:val="22"/>
              </w:rPr>
              <w:t>Ioana Negrea</w:t>
            </w:r>
          </w:p>
        </w:tc>
      </w:tr>
    </w:tbl>
    <w:p w14:paraId="3F4B2105" w14:textId="77777777" w:rsidR="001B1611" w:rsidRDefault="001B1611" w:rsidP="00AE223B">
      <w:pPr>
        <w:pStyle w:val="Heading1"/>
        <w:rPr>
          <w:rFonts w:ascii="Arial" w:hAnsi="Arial" w:cs="Arial"/>
          <w:b/>
        </w:rPr>
      </w:pPr>
    </w:p>
    <w:p w14:paraId="403E8114" w14:textId="77777777" w:rsidR="00E37038" w:rsidRPr="001D3BCF" w:rsidRDefault="00E37038" w:rsidP="00AE223B">
      <w:pPr>
        <w:pStyle w:val="Heading1"/>
        <w:rPr>
          <w:rFonts w:ascii="Arial" w:hAnsi="Arial" w:cs="Arial"/>
          <w:b/>
        </w:rPr>
      </w:pPr>
      <w:bookmarkStart w:id="4" w:name="_Toc76394680"/>
      <w:r w:rsidRPr="001D3BCF">
        <w:rPr>
          <w:rFonts w:ascii="Arial" w:hAnsi="Arial" w:cs="Arial"/>
          <w:b/>
        </w:rPr>
        <w:t>Contents</w:t>
      </w:r>
      <w:bookmarkEnd w:id="4"/>
    </w:p>
    <w:p w14:paraId="38EAA1F3" w14:textId="77777777" w:rsidR="001B1611" w:rsidRDefault="00C607B3">
      <w:pPr>
        <w:pStyle w:val="TOC1"/>
        <w:rPr>
          <w:rFonts w:asciiTheme="minorHAnsi" w:eastAsiaTheme="minorEastAsia" w:hAnsiTheme="minorHAnsi" w:cstheme="minorBidi"/>
          <w:b w:val="0"/>
          <w:caps w:val="0"/>
          <w:noProof/>
          <w:kern w:val="0"/>
          <w:sz w:val="22"/>
          <w:szCs w:val="22"/>
          <w:lang w:eastAsia="en-GB"/>
        </w:rPr>
      </w:pPr>
      <w:r w:rsidRPr="001B1611">
        <w:rPr>
          <w:rFonts w:cs="Arial"/>
          <w:bCs/>
          <w:szCs w:val="24"/>
        </w:rPr>
        <w:fldChar w:fldCharType="begin"/>
      </w:r>
      <w:r w:rsidR="00E37038" w:rsidRPr="001B1611">
        <w:rPr>
          <w:rFonts w:cs="Arial"/>
          <w:bCs/>
          <w:szCs w:val="24"/>
        </w:rPr>
        <w:instrText xml:space="preserve"> TOC \o "2-3" \f \h \z \t "Heading 1,1,Heading 1 Appendix,1,Appendix Page,1,Header,1,TITLE,1,Appendix Heading 1,1,Annex Heading !,1,FSA Guidance Heading 2,2" </w:instrText>
      </w:r>
      <w:r w:rsidRPr="001B1611">
        <w:rPr>
          <w:rFonts w:cs="Arial"/>
          <w:bCs/>
          <w:szCs w:val="24"/>
        </w:rPr>
        <w:fldChar w:fldCharType="separate"/>
      </w:r>
      <w:hyperlink w:anchor="_Toc76394678" w:history="1">
        <w:r w:rsidR="001B1611" w:rsidRPr="008E7824">
          <w:rPr>
            <w:rStyle w:val="Hyperlink"/>
            <w:rFonts w:cs="Arial"/>
            <w:noProof/>
          </w:rPr>
          <w:t>Summary</w:t>
        </w:r>
        <w:r w:rsidR="001B1611">
          <w:rPr>
            <w:noProof/>
            <w:webHidden/>
          </w:rPr>
          <w:tab/>
        </w:r>
        <w:r w:rsidR="001B1611">
          <w:rPr>
            <w:noProof/>
            <w:webHidden/>
          </w:rPr>
          <w:fldChar w:fldCharType="begin"/>
        </w:r>
        <w:r w:rsidR="001B1611">
          <w:rPr>
            <w:noProof/>
            <w:webHidden/>
          </w:rPr>
          <w:instrText xml:space="preserve"> PAGEREF _Toc76394678 \h </w:instrText>
        </w:r>
        <w:r w:rsidR="001B1611">
          <w:rPr>
            <w:noProof/>
            <w:webHidden/>
          </w:rPr>
        </w:r>
        <w:r w:rsidR="001B1611">
          <w:rPr>
            <w:noProof/>
            <w:webHidden/>
          </w:rPr>
          <w:fldChar w:fldCharType="separate"/>
        </w:r>
        <w:r w:rsidR="008D02CD">
          <w:rPr>
            <w:noProof/>
            <w:webHidden/>
          </w:rPr>
          <w:t>2</w:t>
        </w:r>
        <w:r w:rsidR="001B1611">
          <w:rPr>
            <w:noProof/>
            <w:webHidden/>
          </w:rPr>
          <w:fldChar w:fldCharType="end"/>
        </w:r>
      </w:hyperlink>
    </w:p>
    <w:p w14:paraId="1C53BE46" w14:textId="77777777" w:rsidR="001B1611" w:rsidRDefault="00000000">
      <w:pPr>
        <w:pStyle w:val="TOC1"/>
        <w:rPr>
          <w:rFonts w:asciiTheme="minorHAnsi" w:eastAsiaTheme="minorEastAsia" w:hAnsiTheme="minorHAnsi" w:cstheme="minorBidi"/>
          <w:b w:val="0"/>
          <w:caps w:val="0"/>
          <w:noProof/>
          <w:kern w:val="0"/>
          <w:sz w:val="22"/>
          <w:szCs w:val="22"/>
          <w:lang w:eastAsia="en-GB"/>
        </w:rPr>
      </w:pPr>
      <w:hyperlink w:anchor="_Toc76394679" w:history="1">
        <w:r w:rsidR="001B1611" w:rsidRPr="008E7824">
          <w:rPr>
            <w:rStyle w:val="Hyperlink"/>
            <w:rFonts w:cs="Arial"/>
            <w:noProof/>
          </w:rPr>
          <w:t>Revision history</w:t>
        </w:r>
        <w:r w:rsidR="001B1611">
          <w:rPr>
            <w:noProof/>
            <w:webHidden/>
          </w:rPr>
          <w:tab/>
        </w:r>
        <w:r w:rsidR="001B1611">
          <w:rPr>
            <w:noProof/>
            <w:webHidden/>
          </w:rPr>
          <w:fldChar w:fldCharType="begin"/>
        </w:r>
        <w:r w:rsidR="001B1611">
          <w:rPr>
            <w:noProof/>
            <w:webHidden/>
          </w:rPr>
          <w:instrText xml:space="preserve"> PAGEREF _Toc76394679 \h </w:instrText>
        </w:r>
        <w:r w:rsidR="001B1611">
          <w:rPr>
            <w:noProof/>
            <w:webHidden/>
          </w:rPr>
        </w:r>
        <w:r w:rsidR="001B1611">
          <w:rPr>
            <w:noProof/>
            <w:webHidden/>
          </w:rPr>
          <w:fldChar w:fldCharType="separate"/>
        </w:r>
        <w:r w:rsidR="008D02CD">
          <w:rPr>
            <w:noProof/>
            <w:webHidden/>
          </w:rPr>
          <w:t>2</w:t>
        </w:r>
        <w:r w:rsidR="001B1611">
          <w:rPr>
            <w:noProof/>
            <w:webHidden/>
          </w:rPr>
          <w:fldChar w:fldCharType="end"/>
        </w:r>
      </w:hyperlink>
    </w:p>
    <w:p w14:paraId="53B7327C" w14:textId="77777777" w:rsidR="001B1611" w:rsidRDefault="00000000">
      <w:pPr>
        <w:pStyle w:val="TOC1"/>
        <w:rPr>
          <w:rFonts w:asciiTheme="minorHAnsi" w:eastAsiaTheme="minorEastAsia" w:hAnsiTheme="minorHAnsi" w:cstheme="minorBidi"/>
          <w:b w:val="0"/>
          <w:caps w:val="0"/>
          <w:noProof/>
          <w:kern w:val="0"/>
          <w:sz w:val="22"/>
          <w:szCs w:val="22"/>
          <w:lang w:eastAsia="en-GB"/>
        </w:rPr>
      </w:pPr>
      <w:hyperlink w:anchor="_Toc76394680" w:history="1">
        <w:r w:rsidR="001B1611" w:rsidRPr="008E7824">
          <w:rPr>
            <w:rStyle w:val="Hyperlink"/>
            <w:rFonts w:cs="Arial"/>
            <w:noProof/>
          </w:rPr>
          <w:t>Contents</w:t>
        </w:r>
        <w:r w:rsidR="001B1611">
          <w:rPr>
            <w:noProof/>
            <w:webHidden/>
          </w:rPr>
          <w:tab/>
        </w:r>
        <w:r w:rsidR="001B1611">
          <w:rPr>
            <w:noProof/>
            <w:webHidden/>
          </w:rPr>
          <w:fldChar w:fldCharType="begin"/>
        </w:r>
        <w:r w:rsidR="001B1611">
          <w:rPr>
            <w:noProof/>
            <w:webHidden/>
          </w:rPr>
          <w:instrText xml:space="preserve"> PAGEREF _Toc76394680 \h </w:instrText>
        </w:r>
        <w:r w:rsidR="001B1611">
          <w:rPr>
            <w:noProof/>
            <w:webHidden/>
          </w:rPr>
        </w:r>
        <w:r w:rsidR="001B1611">
          <w:rPr>
            <w:noProof/>
            <w:webHidden/>
          </w:rPr>
          <w:fldChar w:fldCharType="separate"/>
        </w:r>
        <w:r w:rsidR="008D02CD">
          <w:rPr>
            <w:noProof/>
            <w:webHidden/>
          </w:rPr>
          <w:t>3</w:t>
        </w:r>
        <w:r w:rsidR="001B1611">
          <w:rPr>
            <w:noProof/>
            <w:webHidden/>
          </w:rPr>
          <w:fldChar w:fldCharType="end"/>
        </w:r>
      </w:hyperlink>
    </w:p>
    <w:p w14:paraId="36189B96" w14:textId="77777777" w:rsidR="001B1611" w:rsidRDefault="00000000">
      <w:pPr>
        <w:pStyle w:val="TOC1"/>
        <w:rPr>
          <w:rFonts w:asciiTheme="minorHAnsi" w:eastAsiaTheme="minorEastAsia" w:hAnsiTheme="minorHAnsi" w:cstheme="minorBidi"/>
          <w:b w:val="0"/>
          <w:caps w:val="0"/>
          <w:noProof/>
          <w:kern w:val="0"/>
          <w:sz w:val="22"/>
          <w:szCs w:val="22"/>
          <w:lang w:eastAsia="en-GB"/>
        </w:rPr>
      </w:pPr>
      <w:hyperlink w:anchor="_Toc76394681" w:history="1">
        <w:r w:rsidR="001B1611" w:rsidRPr="008E7824">
          <w:rPr>
            <w:rStyle w:val="Hyperlink"/>
            <w:rFonts w:cs="Arial"/>
            <w:noProof/>
          </w:rPr>
          <w:t>1.</w:t>
        </w:r>
        <w:r w:rsidR="001B1611">
          <w:rPr>
            <w:rFonts w:asciiTheme="minorHAnsi" w:eastAsiaTheme="minorEastAsia" w:hAnsiTheme="minorHAnsi" w:cstheme="minorBidi"/>
            <w:b w:val="0"/>
            <w:caps w:val="0"/>
            <w:noProof/>
            <w:kern w:val="0"/>
            <w:sz w:val="22"/>
            <w:szCs w:val="22"/>
            <w:lang w:eastAsia="en-GB"/>
          </w:rPr>
          <w:tab/>
        </w:r>
        <w:r w:rsidR="001B1611" w:rsidRPr="008E7824">
          <w:rPr>
            <w:rStyle w:val="Hyperlink"/>
            <w:rFonts w:cs="Arial"/>
            <w:noProof/>
          </w:rPr>
          <w:t>Legal Status</w:t>
        </w:r>
        <w:r w:rsidR="001B1611">
          <w:rPr>
            <w:noProof/>
            <w:webHidden/>
          </w:rPr>
          <w:tab/>
        </w:r>
        <w:r w:rsidR="001B1611">
          <w:rPr>
            <w:noProof/>
            <w:webHidden/>
          </w:rPr>
          <w:fldChar w:fldCharType="begin"/>
        </w:r>
        <w:r w:rsidR="001B1611">
          <w:rPr>
            <w:noProof/>
            <w:webHidden/>
          </w:rPr>
          <w:instrText xml:space="preserve"> PAGEREF _Toc76394681 \h </w:instrText>
        </w:r>
        <w:r w:rsidR="001B1611">
          <w:rPr>
            <w:noProof/>
            <w:webHidden/>
          </w:rPr>
        </w:r>
        <w:r w:rsidR="001B1611">
          <w:rPr>
            <w:noProof/>
            <w:webHidden/>
          </w:rPr>
          <w:fldChar w:fldCharType="separate"/>
        </w:r>
        <w:r w:rsidR="008D02CD">
          <w:rPr>
            <w:noProof/>
            <w:webHidden/>
          </w:rPr>
          <w:t>4</w:t>
        </w:r>
        <w:r w:rsidR="001B1611">
          <w:rPr>
            <w:noProof/>
            <w:webHidden/>
          </w:rPr>
          <w:fldChar w:fldCharType="end"/>
        </w:r>
      </w:hyperlink>
    </w:p>
    <w:p w14:paraId="6915897B" w14:textId="77777777" w:rsidR="001B1611" w:rsidRDefault="00000000">
      <w:pPr>
        <w:pStyle w:val="TOC1"/>
        <w:rPr>
          <w:rFonts w:asciiTheme="minorHAnsi" w:eastAsiaTheme="minorEastAsia" w:hAnsiTheme="minorHAnsi" w:cstheme="minorBidi"/>
          <w:b w:val="0"/>
          <w:caps w:val="0"/>
          <w:noProof/>
          <w:kern w:val="0"/>
          <w:sz w:val="22"/>
          <w:szCs w:val="22"/>
          <w:lang w:eastAsia="en-GB"/>
        </w:rPr>
      </w:pPr>
      <w:hyperlink w:anchor="_Toc76394682" w:history="1">
        <w:r w:rsidR="001B1611" w:rsidRPr="008E7824">
          <w:rPr>
            <w:rStyle w:val="Hyperlink"/>
            <w:rFonts w:cs="Arial"/>
            <w:noProof/>
          </w:rPr>
          <w:t>2.</w:t>
        </w:r>
        <w:r w:rsidR="001B1611">
          <w:rPr>
            <w:rFonts w:asciiTheme="minorHAnsi" w:eastAsiaTheme="minorEastAsia" w:hAnsiTheme="minorHAnsi" w:cstheme="minorBidi"/>
            <w:b w:val="0"/>
            <w:caps w:val="0"/>
            <w:noProof/>
            <w:kern w:val="0"/>
            <w:sz w:val="22"/>
            <w:szCs w:val="22"/>
            <w:lang w:eastAsia="en-GB"/>
          </w:rPr>
          <w:tab/>
        </w:r>
        <w:r w:rsidR="001B1611" w:rsidRPr="008E7824">
          <w:rPr>
            <w:rStyle w:val="Hyperlink"/>
            <w:rFonts w:cs="Arial"/>
            <w:noProof/>
          </w:rPr>
          <w:t>Introduction</w:t>
        </w:r>
        <w:r w:rsidR="001B1611">
          <w:rPr>
            <w:noProof/>
            <w:webHidden/>
          </w:rPr>
          <w:tab/>
        </w:r>
        <w:r w:rsidR="001B1611">
          <w:rPr>
            <w:noProof/>
            <w:webHidden/>
          </w:rPr>
          <w:fldChar w:fldCharType="begin"/>
        </w:r>
        <w:r w:rsidR="001B1611">
          <w:rPr>
            <w:noProof/>
            <w:webHidden/>
          </w:rPr>
          <w:instrText xml:space="preserve"> PAGEREF _Toc76394682 \h </w:instrText>
        </w:r>
        <w:r w:rsidR="001B1611">
          <w:rPr>
            <w:noProof/>
            <w:webHidden/>
          </w:rPr>
        </w:r>
        <w:r w:rsidR="001B1611">
          <w:rPr>
            <w:noProof/>
            <w:webHidden/>
          </w:rPr>
          <w:fldChar w:fldCharType="separate"/>
        </w:r>
        <w:r w:rsidR="008D02CD">
          <w:rPr>
            <w:noProof/>
            <w:webHidden/>
          </w:rPr>
          <w:t>4</w:t>
        </w:r>
        <w:r w:rsidR="001B1611">
          <w:rPr>
            <w:noProof/>
            <w:webHidden/>
          </w:rPr>
          <w:fldChar w:fldCharType="end"/>
        </w:r>
      </w:hyperlink>
    </w:p>
    <w:p w14:paraId="7A48122A" w14:textId="77777777" w:rsidR="001B1611" w:rsidRDefault="00000000">
      <w:pPr>
        <w:pStyle w:val="TOC1"/>
        <w:rPr>
          <w:rFonts w:asciiTheme="minorHAnsi" w:eastAsiaTheme="minorEastAsia" w:hAnsiTheme="minorHAnsi" w:cstheme="minorBidi"/>
          <w:b w:val="0"/>
          <w:caps w:val="0"/>
          <w:noProof/>
          <w:kern w:val="0"/>
          <w:sz w:val="22"/>
          <w:szCs w:val="22"/>
          <w:lang w:eastAsia="en-GB"/>
        </w:rPr>
      </w:pPr>
      <w:hyperlink w:anchor="_Toc76394683" w:history="1">
        <w:r w:rsidR="001B1611" w:rsidRPr="008E7824">
          <w:rPr>
            <w:rStyle w:val="Hyperlink"/>
            <w:rFonts w:cs="Arial"/>
            <w:noProof/>
          </w:rPr>
          <w:t>3.</w:t>
        </w:r>
        <w:r w:rsidR="001B1611">
          <w:rPr>
            <w:rFonts w:asciiTheme="minorHAnsi" w:eastAsiaTheme="minorEastAsia" w:hAnsiTheme="minorHAnsi" w:cstheme="minorBidi"/>
            <w:b w:val="0"/>
            <w:caps w:val="0"/>
            <w:noProof/>
            <w:kern w:val="0"/>
            <w:sz w:val="22"/>
            <w:szCs w:val="22"/>
            <w:lang w:eastAsia="en-GB"/>
          </w:rPr>
          <w:tab/>
        </w:r>
        <w:r w:rsidR="001B1611" w:rsidRPr="008E7824">
          <w:rPr>
            <w:rStyle w:val="Hyperlink"/>
            <w:rFonts w:cs="Arial"/>
            <w:noProof/>
          </w:rPr>
          <w:t>Who should read this guidance?</w:t>
        </w:r>
        <w:r w:rsidR="001B1611">
          <w:rPr>
            <w:noProof/>
            <w:webHidden/>
          </w:rPr>
          <w:tab/>
        </w:r>
        <w:r w:rsidR="001B1611">
          <w:rPr>
            <w:noProof/>
            <w:webHidden/>
          </w:rPr>
          <w:fldChar w:fldCharType="begin"/>
        </w:r>
        <w:r w:rsidR="001B1611">
          <w:rPr>
            <w:noProof/>
            <w:webHidden/>
          </w:rPr>
          <w:instrText xml:space="preserve"> PAGEREF _Toc76394683 \h </w:instrText>
        </w:r>
        <w:r w:rsidR="001B1611">
          <w:rPr>
            <w:noProof/>
            <w:webHidden/>
          </w:rPr>
        </w:r>
        <w:r w:rsidR="001B1611">
          <w:rPr>
            <w:noProof/>
            <w:webHidden/>
          </w:rPr>
          <w:fldChar w:fldCharType="separate"/>
        </w:r>
        <w:r w:rsidR="008D02CD">
          <w:rPr>
            <w:noProof/>
            <w:webHidden/>
          </w:rPr>
          <w:t>5</w:t>
        </w:r>
        <w:r w:rsidR="001B1611">
          <w:rPr>
            <w:noProof/>
            <w:webHidden/>
          </w:rPr>
          <w:fldChar w:fldCharType="end"/>
        </w:r>
      </w:hyperlink>
    </w:p>
    <w:p w14:paraId="39EDD756" w14:textId="77777777" w:rsidR="001B1611" w:rsidRDefault="00000000">
      <w:pPr>
        <w:pStyle w:val="TOC1"/>
        <w:rPr>
          <w:rFonts w:asciiTheme="minorHAnsi" w:eastAsiaTheme="minorEastAsia" w:hAnsiTheme="minorHAnsi" w:cstheme="minorBidi"/>
          <w:b w:val="0"/>
          <w:caps w:val="0"/>
          <w:noProof/>
          <w:kern w:val="0"/>
          <w:sz w:val="22"/>
          <w:szCs w:val="22"/>
          <w:lang w:eastAsia="en-GB"/>
        </w:rPr>
      </w:pPr>
      <w:hyperlink w:anchor="_Toc76394684" w:history="1">
        <w:r w:rsidR="001B1611" w:rsidRPr="008E7824">
          <w:rPr>
            <w:rStyle w:val="Hyperlink"/>
            <w:rFonts w:cs="Arial"/>
            <w:noProof/>
          </w:rPr>
          <w:t>4.</w:t>
        </w:r>
        <w:r w:rsidR="001B1611">
          <w:rPr>
            <w:rFonts w:asciiTheme="minorHAnsi" w:eastAsiaTheme="minorEastAsia" w:hAnsiTheme="minorHAnsi" w:cstheme="minorBidi"/>
            <w:b w:val="0"/>
            <w:caps w:val="0"/>
            <w:noProof/>
            <w:kern w:val="0"/>
            <w:sz w:val="22"/>
            <w:szCs w:val="22"/>
            <w:lang w:eastAsia="en-GB"/>
          </w:rPr>
          <w:tab/>
        </w:r>
        <w:r w:rsidR="001B1611" w:rsidRPr="008E7824">
          <w:rPr>
            <w:rStyle w:val="Hyperlink"/>
            <w:rFonts w:cs="Arial"/>
            <w:noProof/>
          </w:rPr>
          <w:t>Legislative References</w:t>
        </w:r>
        <w:r w:rsidR="001B1611">
          <w:rPr>
            <w:noProof/>
            <w:webHidden/>
          </w:rPr>
          <w:tab/>
        </w:r>
        <w:r w:rsidR="001B1611">
          <w:rPr>
            <w:noProof/>
            <w:webHidden/>
          </w:rPr>
          <w:fldChar w:fldCharType="begin"/>
        </w:r>
        <w:r w:rsidR="001B1611">
          <w:rPr>
            <w:noProof/>
            <w:webHidden/>
          </w:rPr>
          <w:instrText xml:space="preserve"> PAGEREF _Toc76394684 \h </w:instrText>
        </w:r>
        <w:r w:rsidR="001B1611">
          <w:rPr>
            <w:noProof/>
            <w:webHidden/>
          </w:rPr>
        </w:r>
        <w:r w:rsidR="001B1611">
          <w:rPr>
            <w:noProof/>
            <w:webHidden/>
          </w:rPr>
          <w:fldChar w:fldCharType="separate"/>
        </w:r>
        <w:r w:rsidR="008D02CD">
          <w:rPr>
            <w:noProof/>
            <w:webHidden/>
          </w:rPr>
          <w:t>5</w:t>
        </w:r>
        <w:r w:rsidR="001B1611">
          <w:rPr>
            <w:noProof/>
            <w:webHidden/>
          </w:rPr>
          <w:fldChar w:fldCharType="end"/>
        </w:r>
      </w:hyperlink>
    </w:p>
    <w:p w14:paraId="746ABE4E" w14:textId="77777777" w:rsidR="001B1611" w:rsidRDefault="00000000">
      <w:pPr>
        <w:pStyle w:val="TOC1"/>
        <w:rPr>
          <w:rFonts w:asciiTheme="minorHAnsi" w:eastAsiaTheme="minorEastAsia" w:hAnsiTheme="minorHAnsi" w:cstheme="minorBidi"/>
          <w:b w:val="0"/>
          <w:caps w:val="0"/>
          <w:noProof/>
          <w:kern w:val="0"/>
          <w:sz w:val="22"/>
          <w:szCs w:val="22"/>
          <w:lang w:eastAsia="en-GB"/>
        </w:rPr>
      </w:pPr>
      <w:hyperlink w:anchor="_Toc76394685" w:history="1">
        <w:r w:rsidR="001B1611" w:rsidRPr="008E7824">
          <w:rPr>
            <w:rStyle w:val="Hyperlink"/>
            <w:rFonts w:cs="Arial"/>
            <w:noProof/>
          </w:rPr>
          <w:t>Glossary</w:t>
        </w:r>
        <w:r w:rsidR="001B1611">
          <w:rPr>
            <w:noProof/>
            <w:webHidden/>
          </w:rPr>
          <w:tab/>
        </w:r>
        <w:r w:rsidR="001B1611">
          <w:rPr>
            <w:noProof/>
            <w:webHidden/>
          </w:rPr>
          <w:fldChar w:fldCharType="begin"/>
        </w:r>
        <w:r w:rsidR="001B1611">
          <w:rPr>
            <w:noProof/>
            <w:webHidden/>
          </w:rPr>
          <w:instrText xml:space="preserve"> PAGEREF _Toc76394685 \h </w:instrText>
        </w:r>
        <w:r w:rsidR="001B1611">
          <w:rPr>
            <w:noProof/>
            <w:webHidden/>
          </w:rPr>
        </w:r>
        <w:r w:rsidR="001B1611">
          <w:rPr>
            <w:noProof/>
            <w:webHidden/>
          </w:rPr>
          <w:fldChar w:fldCharType="separate"/>
        </w:r>
        <w:r w:rsidR="008D02CD">
          <w:rPr>
            <w:noProof/>
            <w:webHidden/>
          </w:rPr>
          <w:t>5</w:t>
        </w:r>
        <w:r w:rsidR="001B1611">
          <w:rPr>
            <w:noProof/>
            <w:webHidden/>
          </w:rPr>
          <w:fldChar w:fldCharType="end"/>
        </w:r>
      </w:hyperlink>
    </w:p>
    <w:p w14:paraId="3E139BCA" w14:textId="77777777" w:rsidR="001B1611" w:rsidRDefault="00000000">
      <w:pPr>
        <w:pStyle w:val="TOC1"/>
        <w:rPr>
          <w:rFonts w:asciiTheme="minorHAnsi" w:eastAsiaTheme="minorEastAsia" w:hAnsiTheme="minorHAnsi" w:cstheme="minorBidi"/>
          <w:b w:val="0"/>
          <w:caps w:val="0"/>
          <w:noProof/>
          <w:kern w:val="0"/>
          <w:sz w:val="22"/>
          <w:szCs w:val="22"/>
          <w:lang w:eastAsia="en-GB"/>
        </w:rPr>
      </w:pPr>
      <w:hyperlink w:anchor="_Toc76394686" w:history="1">
        <w:r w:rsidR="001B1611" w:rsidRPr="008E7824">
          <w:rPr>
            <w:rStyle w:val="Hyperlink"/>
            <w:rFonts w:cs="Arial"/>
            <w:noProof/>
          </w:rPr>
          <w:t>5. Temporary Certificate of Competence (TCoC)</w:t>
        </w:r>
        <w:r w:rsidR="001B1611">
          <w:rPr>
            <w:noProof/>
            <w:webHidden/>
          </w:rPr>
          <w:tab/>
        </w:r>
        <w:r w:rsidR="001B1611">
          <w:rPr>
            <w:noProof/>
            <w:webHidden/>
          </w:rPr>
          <w:fldChar w:fldCharType="begin"/>
        </w:r>
        <w:r w:rsidR="001B1611">
          <w:rPr>
            <w:noProof/>
            <w:webHidden/>
          </w:rPr>
          <w:instrText xml:space="preserve"> PAGEREF _Toc76394686 \h </w:instrText>
        </w:r>
        <w:r w:rsidR="001B1611">
          <w:rPr>
            <w:noProof/>
            <w:webHidden/>
          </w:rPr>
        </w:r>
        <w:r w:rsidR="001B1611">
          <w:rPr>
            <w:noProof/>
            <w:webHidden/>
          </w:rPr>
          <w:fldChar w:fldCharType="separate"/>
        </w:r>
        <w:r w:rsidR="008D02CD">
          <w:rPr>
            <w:noProof/>
            <w:webHidden/>
          </w:rPr>
          <w:t>6</w:t>
        </w:r>
        <w:r w:rsidR="001B1611">
          <w:rPr>
            <w:noProof/>
            <w:webHidden/>
          </w:rPr>
          <w:fldChar w:fldCharType="end"/>
        </w:r>
      </w:hyperlink>
    </w:p>
    <w:p w14:paraId="114C6C21" w14:textId="77777777" w:rsidR="001B1611" w:rsidRDefault="00000000">
      <w:pPr>
        <w:pStyle w:val="TOC2"/>
        <w:rPr>
          <w:rFonts w:asciiTheme="minorHAnsi" w:eastAsiaTheme="minorEastAsia" w:hAnsiTheme="minorHAnsi" w:cstheme="minorBidi"/>
          <w:b w:val="0"/>
          <w:noProof/>
          <w:kern w:val="0"/>
          <w:sz w:val="22"/>
          <w:szCs w:val="22"/>
          <w:lang w:eastAsia="en-GB"/>
        </w:rPr>
      </w:pPr>
      <w:hyperlink w:anchor="_Toc76394687" w:history="1">
        <w:r w:rsidR="001B1611" w:rsidRPr="008E7824">
          <w:rPr>
            <w:rStyle w:val="Hyperlink"/>
            <w:rFonts w:cs="Arial"/>
            <w:noProof/>
          </w:rPr>
          <w:t>Re-Issue Examples</w:t>
        </w:r>
        <w:r w:rsidR="001B1611">
          <w:rPr>
            <w:noProof/>
            <w:webHidden/>
          </w:rPr>
          <w:tab/>
        </w:r>
        <w:r w:rsidR="001B1611">
          <w:rPr>
            <w:noProof/>
            <w:webHidden/>
          </w:rPr>
          <w:fldChar w:fldCharType="begin"/>
        </w:r>
        <w:r w:rsidR="001B1611">
          <w:rPr>
            <w:noProof/>
            <w:webHidden/>
          </w:rPr>
          <w:instrText xml:space="preserve"> PAGEREF _Toc76394687 \h </w:instrText>
        </w:r>
        <w:r w:rsidR="001B1611">
          <w:rPr>
            <w:noProof/>
            <w:webHidden/>
          </w:rPr>
        </w:r>
        <w:r w:rsidR="001B1611">
          <w:rPr>
            <w:noProof/>
            <w:webHidden/>
          </w:rPr>
          <w:fldChar w:fldCharType="separate"/>
        </w:r>
        <w:r w:rsidR="008D02CD">
          <w:rPr>
            <w:noProof/>
            <w:webHidden/>
          </w:rPr>
          <w:t>8</w:t>
        </w:r>
        <w:r w:rsidR="001B1611">
          <w:rPr>
            <w:noProof/>
            <w:webHidden/>
          </w:rPr>
          <w:fldChar w:fldCharType="end"/>
        </w:r>
      </w:hyperlink>
    </w:p>
    <w:p w14:paraId="3BDCD600" w14:textId="77777777" w:rsidR="001B1611" w:rsidRDefault="00000000">
      <w:pPr>
        <w:pStyle w:val="TOC2"/>
        <w:rPr>
          <w:rFonts w:asciiTheme="minorHAnsi" w:eastAsiaTheme="minorEastAsia" w:hAnsiTheme="minorHAnsi" w:cstheme="minorBidi"/>
          <w:b w:val="0"/>
          <w:noProof/>
          <w:kern w:val="0"/>
          <w:sz w:val="22"/>
          <w:szCs w:val="22"/>
          <w:lang w:eastAsia="en-GB"/>
        </w:rPr>
      </w:pPr>
      <w:hyperlink w:anchor="_Toc76394688" w:history="1">
        <w:r w:rsidR="001B1611" w:rsidRPr="008E7824">
          <w:rPr>
            <w:rStyle w:val="Hyperlink"/>
            <w:rFonts w:cs="Arial"/>
            <w:noProof/>
          </w:rPr>
          <w:t>Activities and Species Examples</w:t>
        </w:r>
        <w:r w:rsidR="001B1611">
          <w:rPr>
            <w:noProof/>
            <w:webHidden/>
          </w:rPr>
          <w:tab/>
        </w:r>
        <w:r w:rsidR="001B1611">
          <w:rPr>
            <w:noProof/>
            <w:webHidden/>
          </w:rPr>
          <w:fldChar w:fldCharType="begin"/>
        </w:r>
        <w:r w:rsidR="001B1611">
          <w:rPr>
            <w:noProof/>
            <w:webHidden/>
          </w:rPr>
          <w:instrText xml:space="preserve"> PAGEREF _Toc76394688 \h </w:instrText>
        </w:r>
        <w:r w:rsidR="001B1611">
          <w:rPr>
            <w:noProof/>
            <w:webHidden/>
          </w:rPr>
        </w:r>
        <w:r w:rsidR="001B1611">
          <w:rPr>
            <w:noProof/>
            <w:webHidden/>
          </w:rPr>
          <w:fldChar w:fldCharType="separate"/>
        </w:r>
        <w:r w:rsidR="008D02CD">
          <w:rPr>
            <w:noProof/>
            <w:webHidden/>
          </w:rPr>
          <w:t>9</w:t>
        </w:r>
        <w:r w:rsidR="001B1611">
          <w:rPr>
            <w:noProof/>
            <w:webHidden/>
          </w:rPr>
          <w:fldChar w:fldCharType="end"/>
        </w:r>
      </w:hyperlink>
    </w:p>
    <w:p w14:paraId="220A97B1" w14:textId="77777777" w:rsidR="001B1611" w:rsidRDefault="00000000">
      <w:pPr>
        <w:pStyle w:val="TOC1"/>
        <w:rPr>
          <w:rFonts w:asciiTheme="minorHAnsi" w:eastAsiaTheme="minorEastAsia" w:hAnsiTheme="minorHAnsi" w:cstheme="minorBidi"/>
          <w:b w:val="0"/>
          <w:caps w:val="0"/>
          <w:noProof/>
          <w:kern w:val="0"/>
          <w:sz w:val="22"/>
          <w:szCs w:val="22"/>
          <w:lang w:eastAsia="en-GB"/>
        </w:rPr>
      </w:pPr>
      <w:hyperlink w:anchor="_Toc76394689" w:history="1">
        <w:r w:rsidR="001B1611" w:rsidRPr="008E7824">
          <w:rPr>
            <w:rStyle w:val="Hyperlink"/>
            <w:rFonts w:cs="Arial"/>
            <w:noProof/>
          </w:rPr>
          <w:t>6. Learning Contracts (LC)</w:t>
        </w:r>
        <w:r w:rsidR="001B1611">
          <w:rPr>
            <w:noProof/>
            <w:webHidden/>
          </w:rPr>
          <w:tab/>
        </w:r>
        <w:r w:rsidR="001B1611">
          <w:rPr>
            <w:noProof/>
            <w:webHidden/>
          </w:rPr>
          <w:fldChar w:fldCharType="begin"/>
        </w:r>
        <w:r w:rsidR="001B1611">
          <w:rPr>
            <w:noProof/>
            <w:webHidden/>
          </w:rPr>
          <w:instrText xml:space="preserve"> PAGEREF _Toc76394689 \h </w:instrText>
        </w:r>
        <w:r w:rsidR="001B1611">
          <w:rPr>
            <w:noProof/>
            <w:webHidden/>
          </w:rPr>
        </w:r>
        <w:r w:rsidR="001B1611">
          <w:rPr>
            <w:noProof/>
            <w:webHidden/>
          </w:rPr>
          <w:fldChar w:fldCharType="separate"/>
        </w:r>
        <w:r w:rsidR="008D02CD">
          <w:rPr>
            <w:noProof/>
            <w:webHidden/>
          </w:rPr>
          <w:t>9</w:t>
        </w:r>
        <w:r w:rsidR="001B1611">
          <w:rPr>
            <w:noProof/>
            <w:webHidden/>
          </w:rPr>
          <w:fldChar w:fldCharType="end"/>
        </w:r>
      </w:hyperlink>
    </w:p>
    <w:p w14:paraId="0B6A250A" w14:textId="77777777" w:rsidR="001B1611" w:rsidRDefault="00000000">
      <w:pPr>
        <w:pStyle w:val="TOC1"/>
        <w:rPr>
          <w:rFonts w:asciiTheme="minorHAnsi" w:eastAsiaTheme="minorEastAsia" w:hAnsiTheme="minorHAnsi" w:cstheme="minorBidi"/>
          <w:b w:val="0"/>
          <w:caps w:val="0"/>
          <w:noProof/>
          <w:kern w:val="0"/>
          <w:sz w:val="22"/>
          <w:szCs w:val="22"/>
          <w:lang w:eastAsia="en-GB"/>
        </w:rPr>
      </w:pPr>
      <w:hyperlink w:anchor="_Toc76394690" w:history="1">
        <w:r w:rsidR="001B1611" w:rsidRPr="008E7824">
          <w:rPr>
            <w:rStyle w:val="Hyperlink"/>
            <w:rFonts w:cs="Arial"/>
            <w:noProof/>
          </w:rPr>
          <w:t>7. Certificate of Competence</w:t>
        </w:r>
        <w:r w:rsidR="001B1611">
          <w:rPr>
            <w:noProof/>
            <w:webHidden/>
          </w:rPr>
          <w:tab/>
        </w:r>
        <w:r w:rsidR="001B1611">
          <w:rPr>
            <w:noProof/>
            <w:webHidden/>
          </w:rPr>
          <w:fldChar w:fldCharType="begin"/>
        </w:r>
        <w:r w:rsidR="001B1611">
          <w:rPr>
            <w:noProof/>
            <w:webHidden/>
          </w:rPr>
          <w:instrText xml:space="preserve"> PAGEREF _Toc76394690 \h </w:instrText>
        </w:r>
        <w:r w:rsidR="001B1611">
          <w:rPr>
            <w:noProof/>
            <w:webHidden/>
          </w:rPr>
        </w:r>
        <w:r w:rsidR="001B1611">
          <w:rPr>
            <w:noProof/>
            <w:webHidden/>
          </w:rPr>
          <w:fldChar w:fldCharType="separate"/>
        </w:r>
        <w:r w:rsidR="008D02CD">
          <w:rPr>
            <w:noProof/>
            <w:webHidden/>
          </w:rPr>
          <w:t>10</w:t>
        </w:r>
        <w:r w:rsidR="001B1611">
          <w:rPr>
            <w:noProof/>
            <w:webHidden/>
          </w:rPr>
          <w:fldChar w:fldCharType="end"/>
        </w:r>
      </w:hyperlink>
    </w:p>
    <w:p w14:paraId="021BABE8" w14:textId="77777777" w:rsidR="001B1611" w:rsidRDefault="00000000">
      <w:pPr>
        <w:pStyle w:val="TOC1"/>
        <w:rPr>
          <w:rFonts w:asciiTheme="minorHAnsi" w:eastAsiaTheme="minorEastAsia" w:hAnsiTheme="minorHAnsi" w:cstheme="minorBidi"/>
          <w:b w:val="0"/>
          <w:caps w:val="0"/>
          <w:noProof/>
          <w:kern w:val="0"/>
          <w:sz w:val="22"/>
          <w:szCs w:val="22"/>
          <w:lang w:eastAsia="en-GB"/>
        </w:rPr>
      </w:pPr>
      <w:hyperlink w:anchor="_Toc76394691" w:history="1">
        <w:r w:rsidR="001B1611" w:rsidRPr="008E7824">
          <w:rPr>
            <w:rStyle w:val="Hyperlink"/>
            <w:rFonts w:cs="Arial"/>
            <w:noProof/>
          </w:rPr>
          <w:t>8. Qualification Certificates</w:t>
        </w:r>
        <w:r w:rsidR="001B1611">
          <w:rPr>
            <w:noProof/>
            <w:webHidden/>
          </w:rPr>
          <w:tab/>
        </w:r>
        <w:r w:rsidR="001B1611">
          <w:rPr>
            <w:noProof/>
            <w:webHidden/>
          </w:rPr>
          <w:fldChar w:fldCharType="begin"/>
        </w:r>
        <w:r w:rsidR="001B1611">
          <w:rPr>
            <w:noProof/>
            <w:webHidden/>
          </w:rPr>
          <w:instrText xml:space="preserve"> PAGEREF _Toc76394691 \h </w:instrText>
        </w:r>
        <w:r w:rsidR="001B1611">
          <w:rPr>
            <w:noProof/>
            <w:webHidden/>
          </w:rPr>
        </w:r>
        <w:r w:rsidR="001B1611">
          <w:rPr>
            <w:noProof/>
            <w:webHidden/>
          </w:rPr>
          <w:fldChar w:fldCharType="separate"/>
        </w:r>
        <w:r w:rsidR="008D02CD">
          <w:rPr>
            <w:noProof/>
            <w:webHidden/>
          </w:rPr>
          <w:t>10</w:t>
        </w:r>
        <w:r w:rsidR="001B1611">
          <w:rPr>
            <w:noProof/>
            <w:webHidden/>
          </w:rPr>
          <w:fldChar w:fldCharType="end"/>
        </w:r>
      </w:hyperlink>
    </w:p>
    <w:p w14:paraId="7A9E8A64" w14:textId="77777777" w:rsidR="001B1611" w:rsidRDefault="00000000">
      <w:pPr>
        <w:pStyle w:val="TOC1"/>
        <w:rPr>
          <w:rFonts w:asciiTheme="minorHAnsi" w:eastAsiaTheme="minorEastAsia" w:hAnsiTheme="minorHAnsi" w:cstheme="minorBidi"/>
          <w:b w:val="0"/>
          <w:caps w:val="0"/>
          <w:noProof/>
          <w:kern w:val="0"/>
          <w:sz w:val="22"/>
          <w:szCs w:val="22"/>
          <w:lang w:eastAsia="en-GB"/>
        </w:rPr>
      </w:pPr>
      <w:hyperlink w:anchor="_Toc76394692" w:history="1">
        <w:r w:rsidR="001B1611" w:rsidRPr="008E7824">
          <w:rPr>
            <w:rStyle w:val="Hyperlink"/>
            <w:rFonts w:cs="Arial"/>
            <w:noProof/>
          </w:rPr>
          <w:t>9. Grandfather Rights</w:t>
        </w:r>
        <w:r w:rsidR="001B1611">
          <w:rPr>
            <w:noProof/>
            <w:webHidden/>
          </w:rPr>
          <w:tab/>
        </w:r>
        <w:r w:rsidR="001B1611">
          <w:rPr>
            <w:noProof/>
            <w:webHidden/>
          </w:rPr>
          <w:fldChar w:fldCharType="begin"/>
        </w:r>
        <w:r w:rsidR="001B1611">
          <w:rPr>
            <w:noProof/>
            <w:webHidden/>
          </w:rPr>
          <w:instrText xml:space="preserve"> PAGEREF _Toc76394692 \h </w:instrText>
        </w:r>
        <w:r w:rsidR="001B1611">
          <w:rPr>
            <w:noProof/>
            <w:webHidden/>
          </w:rPr>
        </w:r>
        <w:r w:rsidR="001B1611">
          <w:rPr>
            <w:noProof/>
            <w:webHidden/>
          </w:rPr>
          <w:fldChar w:fldCharType="separate"/>
        </w:r>
        <w:r w:rsidR="008D02CD">
          <w:rPr>
            <w:noProof/>
            <w:webHidden/>
          </w:rPr>
          <w:t>11</w:t>
        </w:r>
        <w:r w:rsidR="001B1611">
          <w:rPr>
            <w:noProof/>
            <w:webHidden/>
          </w:rPr>
          <w:fldChar w:fldCharType="end"/>
        </w:r>
      </w:hyperlink>
    </w:p>
    <w:p w14:paraId="2F30177E" w14:textId="77777777" w:rsidR="001B1611" w:rsidRDefault="00000000">
      <w:pPr>
        <w:pStyle w:val="TOC1"/>
        <w:rPr>
          <w:rFonts w:asciiTheme="minorHAnsi" w:eastAsiaTheme="minorEastAsia" w:hAnsiTheme="minorHAnsi" w:cstheme="minorBidi"/>
          <w:b w:val="0"/>
          <w:caps w:val="0"/>
          <w:noProof/>
          <w:kern w:val="0"/>
          <w:sz w:val="22"/>
          <w:szCs w:val="22"/>
          <w:lang w:eastAsia="en-GB"/>
        </w:rPr>
      </w:pPr>
      <w:hyperlink w:anchor="_Toc76394693" w:history="1">
        <w:r w:rsidR="001B1611" w:rsidRPr="008E7824">
          <w:rPr>
            <w:rStyle w:val="Hyperlink"/>
            <w:rFonts w:cs="Arial"/>
            <w:noProof/>
          </w:rPr>
          <w:t>10. Exemptions</w:t>
        </w:r>
        <w:r w:rsidR="001B1611">
          <w:rPr>
            <w:noProof/>
            <w:webHidden/>
          </w:rPr>
          <w:tab/>
        </w:r>
        <w:r w:rsidR="001B1611">
          <w:rPr>
            <w:noProof/>
            <w:webHidden/>
          </w:rPr>
          <w:fldChar w:fldCharType="begin"/>
        </w:r>
        <w:r w:rsidR="001B1611">
          <w:rPr>
            <w:noProof/>
            <w:webHidden/>
          </w:rPr>
          <w:instrText xml:space="preserve"> PAGEREF _Toc76394693 \h </w:instrText>
        </w:r>
        <w:r w:rsidR="001B1611">
          <w:rPr>
            <w:noProof/>
            <w:webHidden/>
          </w:rPr>
        </w:r>
        <w:r w:rsidR="001B1611">
          <w:rPr>
            <w:noProof/>
            <w:webHidden/>
          </w:rPr>
          <w:fldChar w:fldCharType="separate"/>
        </w:r>
        <w:r w:rsidR="008D02CD">
          <w:rPr>
            <w:noProof/>
            <w:webHidden/>
          </w:rPr>
          <w:t>11</w:t>
        </w:r>
        <w:r w:rsidR="001B1611">
          <w:rPr>
            <w:noProof/>
            <w:webHidden/>
          </w:rPr>
          <w:fldChar w:fldCharType="end"/>
        </w:r>
      </w:hyperlink>
    </w:p>
    <w:p w14:paraId="6301FC3C" w14:textId="77777777" w:rsidR="001B1611" w:rsidRDefault="00000000">
      <w:pPr>
        <w:pStyle w:val="TOC1"/>
        <w:rPr>
          <w:rFonts w:asciiTheme="minorHAnsi" w:eastAsiaTheme="minorEastAsia" w:hAnsiTheme="minorHAnsi" w:cstheme="minorBidi"/>
          <w:b w:val="0"/>
          <w:caps w:val="0"/>
          <w:noProof/>
          <w:kern w:val="0"/>
          <w:sz w:val="22"/>
          <w:szCs w:val="22"/>
          <w:lang w:eastAsia="en-GB"/>
        </w:rPr>
      </w:pPr>
      <w:hyperlink w:anchor="_Toc76394694" w:history="1">
        <w:r w:rsidR="001B1611" w:rsidRPr="008E7824">
          <w:rPr>
            <w:rStyle w:val="Hyperlink"/>
            <w:rFonts w:cs="Arial"/>
            <w:noProof/>
          </w:rPr>
          <w:t>11. Fees &amp; Payment</w:t>
        </w:r>
        <w:r w:rsidR="001B1611">
          <w:rPr>
            <w:noProof/>
            <w:webHidden/>
          </w:rPr>
          <w:tab/>
        </w:r>
        <w:r w:rsidR="001B1611">
          <w:rPr>
            <w:noProof/>
            <w:webHidden/>
          </w:rPr>
          <w:fldChar w:fldCharType="begin"/>
        </w:r>
        <w:r w:rsidR="001B1611">
          <w:rPr>
            <w:noProof/>
            <w:webHidden/>
          </w:rPr>
          <w:instrText xml:space="preserve"> PAGEREF _Toc76394694 \h </w:instrText>
        </w:r>
        <w:r w:rsidR="001B1611">
          <w:rPr>
            <w:noProof/>
            <w:webHidden/>
          </w:rPr>
        </w:r>
        <w:r w:rsidR="001B1611">
          <w:rPr>
            <w:noProof/>
            <w:webHidden/>
          </w:rPr>
          <w:fldChar w:fldCharType="separate"/>
        </w:r>
        <w:r w:rsidR="008D02CD">
          <w:rPr>
            <w:noProof/>
            <w:webHidden/>
          </w:rPr>
          <w:t>11</w:t>
        </w:r>
        <w:r w:rsidR="001B1611">
          <w:rPr>
            <w:noProof/>
            <w:webHidden/>
          </w:rPr>
          <w:fldChar w:fldCharType="end"/>
        </w:r>
      </w:hyperlink>
    </w:p>
    <w:p w14:paraId="5E36843A" w14:textId="77777777" w:rsidR="001B1611" w:rsidRDefault="00000000">
      <w:pPr>
        <w:pStyle w:val="TOC1"/>
        <w:rPr>
          <w:rFonts w:asciiTheme="minorHAnsi" w:eastAsiaTheme="minorEastAsia" w:hAnsiTheme="minorHAnsi" w:cstheme="minorBidi"/>
          <w:b w:val="0"/>
          <w:caps w:val="0"/>
          <w:noProof/>
          <w:kern w:val="0"/>
          <w:sz w:val="22"/>
          <w:szCs w:val="22"/>
          <w:lang w:eastAsia="en-GB"/>
        </w:rPr>
      </w:pPr>
      <w:hyperlink w:anchor="_Toc76394695" w:history="1">
        <w:r w:rsidR="001B1611" w:rsidRPr="008E7824">
          <w:rPr>
            <w:rStyle w:val="Hyperlink"/>
            <w:rFonts w:cs="Arial"/>
            <w:noProof/>
          </w:rPr>
          <w:t>12. Photographs</w:t>
        </w:r>
        <w:r w:rsidR="001B1611">
          <w:rPr>
            <w:noProof/>
            <w:webHidden/>
          </w:rPr>
          <w:tab/>
        </w:r>
        <w:r w:rsidR="001B1611">
          <w:rPr>
            <w:noProof/>
            <w:webHidden/>
          </w:rPr>
          <w:fldChar w:fldCharType="begin"/>
        </w:r>
        <w:r w:rsidR="001B1611">
          <w:rPr>
            <w:noProof/>
            <w:webHidden/>
          </w:rPr>
          <w:instrText xml:space="preserve"> PAGEREF _Toc76394695 \h </w:instrText>
        </w:r>
        <w:r w:rsidR="001B1611">
          <w:rPr>
            <w:noProof/>
            <w:webHidden/>
          </w:rPr>
        </w:r>
        <w:r w:rsidR="001B1611">
          <w:rPr>
            <w:noProof/>
            <w:webHidden/>
          </w:rPr>
          <w:fldChar w:fldCharType="separate"/>
        </w:r>
        <w:r w:rsidR="008D02CD">
          <w:rPr>
            <w:noProof/>
            <w:webHidden/>
          </w:rPr>
          <w:t>12</w:t>
        </w:r>
        <w:r w:rsidR="001B1611">
          <w:rPr>
            <w:noProof/>
            <w:webHidden/>
          </w:rPr>
          <w:fldChar w:fldCharType="end"/>
        </w:r>
      </w:hyperlink>
    </w:p>
    <w:p w14:paraId="6C7B9DA1" w14:textId="77777777" w:rsidR="001B1611" w:rsidRDefault="00000000">
      <w:pPr>
        <w:pStyle w:val="TOC1"/>
        <w:rPr>
          <w:rFonts w:asciiTheme="minorHAnsi" w:eastAsiaTheme="minorEastAsia" w:hAnsiTheme="minorHAnsi" w:cstheme="minorBidi"/>
          <w:b w:val="0"/>
          <w:caps w:val="0"/>
          <w:noProof/>
          <w:kern w:val="0"/>
          <w:sz w:val="22"/>
          <w:szCs w:val="22"/>
          <w:lang w:eastAsia="en-GB"/>
        </w:rPr>
      </w:pPr>
      <w:hyperlink w:anchor="_Toc76394696" w:history="1">
        <w:r w:rsidR="001B1611" w:rsidRPr="008E7824">
          <w:rPr>
            <w:rStyle w:val="Hyperlink"/>
            <w:rFonts w:cs="Arial"/>
            <w:noProof/>
          </w:rPr>
          <w:t>Annex 1: Summary of Species and Activities Tables</w:t>
        </w:r>
        <w:r w:rsidR="001B1611">
          <w:rPr>
            <w:noProof/>
            <w:webHidden/>
          </w:rPr>
          <w:tab/>
        </w:r>
        <w:r w:rsidR="001B1611">
          <w:rPr>
            <w:noProof/>
            <w:webHidden/>
          </w:rPr>
          <w:fldChar w:fldCharType="begin"/>
        </w:r>
        <w:r w:rsidR="001B1611">
          <w:rPr>
            <w:noProof/>
            <w:webHidden/>
          </w:rPr>
          <w:instrText xml:space="preserve"> PAGEREF _Toc76394696 \h </w:instrText>
        </w:r>
        <w:r w:rsidR="001B1611">
          <w:rPr>
            <w:noProof/>
            <w:webHidden/>
          </w:rPr>
        </w:r>
        <w:r w:rsidR="001B1611">
          <w:rPr>
            <w:noProof/>
            <w:webHidden/>
          </w:rPr>
          <w:fldChar w:fldCharType="separate"/>
        </w:r>
        <w:r w:rsidR="008D02CD">
          <w:rPr>
            <w:noProof/>
            <w:webHidden/>
          </w:rPr>
          <w:t>12</w:t>
        </w:r>
        <w:r w:rsidR="001B1611">
          <w:rPr>
            <w:noProof/>
            <w:webHidden/>
          </w:rPr>
          <w:fldChar w:fldCharType="end"/>
        </w:r>
      </w:hyperlink>
    </w:p>
    <w:p w14:paraId="5D5B0D4B" w14:textId="77777777" w:rsidR="001B1611" w:rsidRDefault="00000000">
      <w:pPr>
        <w:pStyle w:val="TOC1"/>
        <w:rPr>
          <w:rFonts w:asciiTheme="minorHAnsi" w:eastAsiaTheme="minorEastAsia" w:hAnsiTheme="minorHAnsi" w:cstheme="minorBidi"/>
          <w:b w:val="0"/>
          <w:caps w:val="0"/>
          <w:noProof/>
          <w:kern w:val="0"/>
          <w:sz w:val="22"/>
          <w:szCs w:val="22"/>
          <w:lang w:eastAsia="en-GB"/>
        </w:rPr>
      </w:pPr>
      <w:hyperlink w:anchor="_Toc76394697" w:history="1">
        <w:r w:rsidR="001B1611" w:rsidRPr="008E7824">
          <w:rPr>
            <w:rStyle w:val="Hyperlink"/>
            <w:rFonts w:cs="Arial"/>
            <w:noProof/>
          </w:rPr>
          <w:t>Annex 2: Form for application for Temporary Certificate of Competence</w:t>
        </w:r>
        <w:r w:rsidR="001B1611">
          <w:rPr>
            <w:noProof/>
            <w:webHidden/>
          </w:rPr>
          <w:tab/>
        </w:r>
        <w:r w:rsidR="001B1611">
          <w:rPr>
            <w:noProof/>
            <w:webHidden/>
          </w:rPr>
          <w:fldChar w:fldCharType="begin"/>
        </w:r>
        <w:r w:rsidR="001B1611">
          <w:rPr>
            <w:noProof/>
            <w:webHidden/>
          </w:rPr>
          <w:instrText xml:space="preserve"> PAGEREF _Toc76394697 \h </w:instrText>
        </w:r>
        <w:r w:rsidR="001B1611">
          <w:rPr>
            <w:noProof/>
            <w:webHidden/>
          </w:rPr>
        </w:r>
        <w:r w:rsidR="001B1611">
          <w:rPr>
            <w:noProof/>
            <w:webHidden/>
          </w:rPr>
          <w:fldChar w:fldCharType="separate"/>
        </w:r>
        <w:r w:rsidR="008D02CD">
          <w:rPr>
            <w:noProof/>
            <w:webHidden/>
          </w:rPr>
          <w:t>15</w:t>
        </w:r>
        <w:r w:rsidR="001B1611">
          <w:rPr>
            <w:noProof/>
            <w:webHidden/>
          </w:rPr>
          <w:fldChar w:fldCharType="end"/>
        </w:r>
      </w:hyperlink>
    </w:p>
    <w:p w14:paraId="0919CDFE" w14:textId="77777777" w:rsidR="001B1611" w:rsidRDefault="00000000">
      <w:pPr>
        <w:pStyle w:val="TOC1"/>
        <w:rPr>
          <w:rFonts w:asciiTheme="minorHAnsi" w:eastAsiaTheme="minorEastAsia" w:hAnsiTheme="minorHAnsi" w:cstheme="minorBidi"/>
          <w:b w:val="0"/>
          <w:caps w:val="0"/>
          <w:noProof/>
          <w:kern w:val="0"/>
          <w:sz w:val="22"/>
          <w:szCs w:val="22"/>
          <w:lang w:eastAsia="en-GB"/>
        </w:rPr>
      </w:pPr>
      <w:hyperlink w:anchor="_Toc76394699" w:history="1">
        <w:r w:rsidR="001B1611" w:rsidRPr="008E7824">
          <w:rPr>
            <w:rStyle w:val="Hyperlink"/>
            <w:rFonts w:cs="Arial"/>
            <w:noProof/>
          </w:rPr>
          <w:t>Annex 3: Form for application for Certificate of Competence</w:t>
        </w:r>
        <w:r w:rsidR="001B1611">
          <w:rPr>
            <w:noProof/>
            <w:webHidden/>
          </w:rPr>
          <w:tab/>
        </w:r>
        <w:r w:rsidR="001B1611">
          <w:rPr>
            <w:noProof/>
            <w:webHidden/>
          </w:rPr>
          <w:fldChar w:fldCharType="begin"/>
        </w:r>
        <w:r w:rsidR="001B1611">
          <w:rPr>
            <w:noProof/>
            <w:webHidden/>
          </w:rPr>
          <w:instrText xml:space="preserve"> PAGEREF _Toc76394699 \h </w:instrText>
        </w:r>
        <w:r w:rsidR="001B1611">
          <w:rPr>
            <w:noProof/>
            <w:webHidden/>
          </w:rPr>
        </w:r>
        <w:r w:rsidR="001B1611">
          <w:rPr>
            <w:noProof/>
            <w:webHidden/>
          </w:rPr>
          <w:fldChar w:fldCharType="separate"/>
        </w:r>
        <w:r w:rsidR="008D02CD">
          <w:rPr>
            <w:noProof/>
            <w:webHidden/>
          </w:rPr>
          <w:t>15</w:t>
        </w:r>
        <w:r w:rsidR="001B1611">
          <w:rPr>
            <w:noProof/>
            <w:webHidden/>
          </w:rPr>
          <w:fldChar w:fldCharType="end"/>
        </w:r>
      </w:hyperlink>
    </w:p>
    <w:p w14:paraId="3E003149" w14:textId="77777777" w:rsidR="001B1611" w:rsidRDefault="00000000">
      <w:pPr>
        <w:pStyle w:val="TOC1"/>
        <w:rPr>
          <w:rFonts w:asciiTheme="minorHAnsi" w:eastAsiaTheme="minorEastAsia" w:hAnsiTheme="minorHAnsi" w:cstheme="minorBidi"/>
          <w:b w:val="0"/>
          <w:caps w:val="0"/>
          <w:noProof/>
          <w:kern w:val="0"/>
          <w:sz w:val="22"/>
          <w:szCs w:val="22"/>
          <w:lang w:eastAsia="en-GB"/>
        </w:rPr>
      </w:pPr>
      <w:hyperlink w:anchor="_Toc76394701" w:history="1">
        <w:r w:rsidR="001B1611" w:rsidRPr="008E7824">
          <w:rPr>
            <w:rStyle w:val="Hyperlink"/>
            <w:rFonts w:cs="Arial"/>
            <w:noProof/>
          </w:rPr>
          <w:t>Annex 4: Appeals</w:t>
        </w:r>
        <w:r w:rsidR="001B1611">
          <w:rPr>
            <w:noProof/>
            <w:webHidden/>
          </w:rPr>
          <w:tab/>
        </w:r>
        <w:r w:rsidR="001B1611">
          <w:rPr>
            <w:noProof/>
            <w:webHidden/>
          </w:rPr>
          <w:fldChar w:fldCharType="begin"/>
        </w:r>
        <w:r w:rsidR="001B1611">
          <w:rPr>
            <w:noProof/>
            <w:webHidden/>
          </w:rPr>
          <w:instrText xml:space="preserve"> PAGEREF _Toc76394701 \h </w:instrText>
        </w:r>
        <w:r w:rsidR="001B1611">
          <w:rPr>
            <w:noProof/>
            <w:webHidden/>
          </w:rPr>
        </w:r>
        <w:r w:rsidR="001B1611">
          <w:rPr>
            <w:noProof/>
            <w:webHidden/>
          </w:rPr>
          <w:fldChar w:fldCharType="separate"/>
        </w:r>
        <w:r w:rsidR="008D02CD">
          <w:rPr>
            <w:noProof/>
            <w:webHidden/>
          </w:rPr>
          <w:t>15</w:t>
        </w:r>
        <w:r w:rsidR="001B1611">
          <w:rPr>
            <w:noProof/>
            <w:webHidden/>
          </w:rPr>
          <w:fldChar w:fldCharType="end"/>
        </w:r>
      </w:hyperlink>
    </w:p>
    <w:p w14:paraId="286F9736" w14:textId="77777777" w:rsidR="001B1611" w:rsidRDefault="00000000">
      <w:pPr>
        <w:pStyle w:val="TOC1"/>
        <w:rPr>
          <w:rFonts w:asciiTheme="minorHAnsi" w:eastAsiaTheme="minorEastAsia" w:hAnsiTheme="minorHAnsi" w:cstheme="minorBidi"/>
          <w:b w:val="0"/>
          <w:caps w:val="0"/>
          <w:noProof/>
          <w:kern w:val="0"/>
          <w:sz w:val="22"/>
          <w:szCs w:val="22"/>
          <w:lang w:eastAsia="en-GB"/>
        </w:rPr>
      </w:pPr>
      <w:hyperlink w:anchor="_Toc76394702" w:history="1">
        <w:r w:rsidR="001B1611" w:rsidRPr="008E7824">
          <w:rPr>
            <w:rStyle w:val="Hyperlink"/>
            <w:rFonts w:cs="Arial"/>
            <w:noProof/>
          </w:rPr>
          <w:t>Annex 5: Flow chart of the process</w:t>
        </w:r>
        <w:r w:rsidR="001B1611">
          <w:rPr>
            <w:noProof/>
            <w:webHidden/>
          </w:rPr>
          <w:tab/>
        </w:r>
        <w:r w:rsidR="001B1611">
          <w:rPr>
            <w:noProof/>
            <w:webHidden/>
          </w:rPr>
          <w:fldChar w:fldCharType="begin"/>
        </w:r>
        <w:r w:rsidR="001B1611">
          <w:rPr>
            <w:noProof/>
            <w:webHidden/>
          </w:rPr>
          <w:instrText xml:space="preserve"> PAGEREF _Toc76394702 \h </w:instrText>
        </w:r>
        <w:r w:rsidR="001B1611">
          <w:rPr>
            <w:noProof/>
            <w:webHidden/>
          </w:rPr>
        </w:r>
        <w:r w:rsidR="001B1611">
          <w:rPr>
            <w:noProof/>
            <w:webHidden/>
          </w:rPr>
          <w:fldChar w:fldCharType="separate"/>
        </w:r>
        <w:r w:rsidR="008D02CD">
          <w:rPr>
            <w:noProof/>
            <w:webHidden/>
          </w:rPr>
          <w:t>15</w:t>
        </w:r>
        <w:r w:rsidR="001B1611">
          <w:rPr>
            <w:noProof/>
            <w:webHidden/>
          </w:rPr>
          <w:fldChar w:fldCharType="end"/>
        </w:r>
      </w:hyperlink>
    </w:p>
    <w:p w14:paraId="5C08B65A" w14:textId="77777777" w:rsidR="008F7E0B" w:rsidRDefault="00C607B3" w:rsidP="004620B5">
      <w:pPr>
        <w:pStyle w:val="BomText"/>
        <w:spacing w:after="0"/>
      </w:pPr>
      <w:r w:rsidRPr="001B1611">
        <w:rPr>
          <w:rFonts w:cs="Arial"/>
          <w:bCs/>
          <w:szCs w:val="24"/>
        </w:rPr>
        <w:fldChar w:fldCharType="end"/>
      </w:r>
      <w:bookmarkStart w:id="5" w:name="_Toc266260101"/>
      <w:bookmarkStart w:id="6" w:name="_Ref152558343"/>
      <w:bookmarkStart w:id="7" w:name="_Ref151284232"/>
      <w:bookmarkStart w:id="8" w:name="_Ref161475229"/>
      <w:bookmarkStart w:id="9" w:name="_Ref161475233"/>
      <w:bookmarkStart w:id="10" w:name="_Ref161475378"/>
      <w:bookmarkStart w:id="11" w:name="_Ref165195609"/>
      <w:bookmarkStart w:id="12" w:name="_Ref165195717"/>
    </w:p>
    <w:p w14:paraId="55487C53" w14:textId="77777777" w:rsidR="00FD4D57" w:rsidRPr="00142DC7" w:rsidRDefault="00FD4D57" w:rsidP="00F77393">
      <w:pPr>
        <w:pStyle w:val="Heading1"/>
        <w:numPr>
          <w:ilvl w:val="0"/>
          <w:numId w:val="37"/>
        </w:numPr>
        <w:rPr>
          <w:rFonts w:ascii="Arial" w:hAnsi="Arial" w:cs="Arial"/>
        </w:rPr>
      </w:pPr>
      <w:bookmarkStart w:id="13" w:name="_Toc76394681"/>
      <w:r w:rsidRPr="00142DC7">
        <w:rPr>
          <w:rFonts w:ascii="Arial" w:hAnsi="Arial" w:cs="Arial"/>
        </w:rPr>
        <w:t>Legal Status</w:t>
      </w:r>
      <w:bookmarkEnd w:id="13"/>
    </w:p>
    <w:p w14:paraId="58D66FFE" w14:textId="77777777" w:rsidR="00FD4D57" w:rsidRPr="00142DC7" w:rsidRDefault="00FD4D57">
      <w:pPr>
        <w:pStyle w:val="StyleBomTextIndLeft"/>
        <w:numPr>
          <w:ilvl w:val="0"/>
          <w:numId w:val="0"/>
        </w:numPr>
        <w:jc w:val="both"/>
        <w:rPr>
          <w:rFonts w:cs="Arial"/>
        </w:rPr>
      </w:pPr>
      <w:bookmarkStart w:id="14" w:name="_Ref254600462"/>
      <w:r w:rsidRPr="00142DC7">
        <w:rPr>
          <w:rFonts w:cs="Arial"/>
        </w:rPr>
        <w:t xml:space="preserve">These guidance notes have been produced to explain the legal requirements of the </w:t>
      </w:r>
      <w:bookmarkStart w:id="15" w:name="Text1"/>
      <w:bookmarkEnd w:id="14"/>
      <w:bookmarkEnd w:id="15"/>
      <w:r w:rsidRPr="00142DC7">
        <w:rPr>
          <w:rFonts w:cs="Arial"/>
        </w:rPr>
        <w:t>Welfare of Animals at the Time of Killing (</w:t>
      </w:r>
      <w:r w:rsidR="00834B0F" w:rsidRPr="00142DC7">
        <w:rPr>
          <w:rFonts w:cs="Arial"/>
        </w:rPr>
        <w:t>Scotland</w:t>
      </w:r>
      <w:r w:rsidRPr="00142DC7">
        <w:rPr>
          <w:rFonts w:cs="Arial"/>
        </w:rPr>
        <w:t>) Regulations 201</w:t>
      </w:r>
      <w:r w:rsidR="00834B0F" w:rsidRPr="00142DC7">
        <w:rPr>
          <w:rFonts w:cs="Arial"/>
        </w:rPr>
        <w:t>2</w:t>
      </w:r>
      <w:r w:rsidRPr="00142DC7">
        <w:rPr>
          <w:rFonts w:cs="Arial"/>
        </w:rPr>
        <w:t xml:space="preserve"> </w:t>
      </w:r>
      <w:r w:rsidR="00834B0F" w:rsidRPr="00142DC7">
        <w:rPr>
          <w:rFonts w:cs="Arial"/>
        </w:rPr>
        <w:t xml:space="preserve">(as amended) </w:t>
      </w:r>
      <w:r w:rsidRPr="00142DC7">
        <w:rPr>
          <w:rFonts w:cs="Arial"/>
        </w:rPr>
        <w:t xml:space="preserve">– </w:t>
      </w:r>
      <w:r w:rsidR="00834B0F" w:rsidRPr="00142DC7">
        <w:rPr>
          <w:rFonts w:cs="Arial"/>
        </w:rPr>
        <w:t>S</w:t>
      </w:r>
      <w:r w:rsidRPr="00142DC7">
        <w:rPr>
          <w:rFonts w:cs="Arial"/>
        </w:rPr>
        <w:t xml:space="preserve">SI </w:t>
      </w:r>
      <w:r w:rsidRPr="00142DC7">
        <w:rPr>
          <w:rFonts w:cs="Arial"/>
          <w:bCs/>
          <w:color w:val="000000"/>
          <w:kern w:val="36"/>
          <w:szCs w:val="24"/>
          <w:lang w:val="en"/>
        </w:rPr>
        <w:t>201</w:t>
      </w:r>
      <w:r w:rsidR="00834B0F" w:rsidRPr="00142DC7">
        <w:rPr>
          <w:rFonts w:cs="Arial"/>
          <w:bCs/>
          <w:color w:val="000000"/>
          <w:kern w:val="36"/>
          <w:szCs w:val="24"/>
          <w:lang w:val="en"/>
        </w:rPr>
        <w:t>2</w:t>
      </w:r>
      <w:r w:rsidRPr="00142DC7">
        <w:rPr>
          <w:rFonts w:cs="Arial"/>
          <w:bCs/>
          <w:color w:val="000000"/>
          <w:kern w:val="36"/>
          <w:szCs w:val="24"/>
          <w:lang w:val="en"/>
        </w:rPr>
        <w:t xml:space="preserve"> No. </w:t>
      </w:r>
      <w:r w:rsidR="00834B0F" w:rsidRPr="00142DC7">
        <w:rPr>
          <w:rFonts w:cs="Arial"/>
          <w:bCs/>
          <w:color w:val="000000"/>
          <w:kern w:val="36"/>
          <w:szCs w:val="24"/>
          <w:lang w:val="en"/>
        </w:rPr>
        <w:t>321 &amp; No. 355</w:t>
      </w:r>
      <w:r w:rsidRPr="00142DC7">
        <w:rPr>
          <w:rFonts w:cs="Arial"/>
        </w:rPr>
        <w:t>. They cannot cover every situation and you may need to consider the relevant legislation itself to see how it applies in your circumstances.</w:t>
      </w:r>
      <w:r w:rsidR="00F77393">
        <w:rPr>
          <w:rFonts w:cs="Arial"/>
        </w:rPr>
        <w:t xml:space="preserve"> </w:t>
      </w:r>
      <w:r w:rsidRPr="00142DC7">
        <w:rPr>
          <w:rFonts w:cs="Arial"/>
        </w:rPr>
        <w:t xml:space="preserve"> If you do follow the guid</w:t>
      </w:r>
      <w:r w:rsidR="006E3A6A">
        <w:rPr>
          <w:rFonts w:cs="Arial"/>
        </w:rPr>
        <w:t>ance notes they will help you</w:t>
      </w:r>
      <w:r w:rsidRPr="00142DC7">
        <w:rPr>
          <w:rFonts w:cs="Arial"/>
        </w:rPr>
        <w:t xml:space="preserve"> comply with the law.</w:t>
      </w:r>
      <w:r w:rsidR="00F77393">
        <w:rPr>
          <w:rFonts w:cs="Arial"/>
        </w:rPr>
        <w:t xml:space="preserve"> </w:t>
      </w:r>
      <w:r w:rsidRPr="00142DC7">
        <w:rPr>
          <w:rFonts w:cs="Arial"/>
        </w:rPr>
        <w:t xml:space="preserve"> Businesses with specific queries may wish to seek the advice of their local enforcement agency, which </w:t>
      </w:r>
      <w:r w:rsidR="006E3A6A">
        <w:rPr>
          <w:rFonts w:cs="Arial"/>
        </w:rPr>
        <w:t>is F</w:t>
      </w:r>
      <w:r w:rsidR="00F77393">
        <w:rPr>
          <w:rFonts w:cs="Arial"/>
        </w:rPr>
        <w:t xml:space="preserve">ood </w:t>
      </w:r>
      <w:r w:rsidR="006E3A6A">
        <w:rPr>
          <w:rFonts w:cs="Arial"/>
        </w:rPr>
        <w:t>S</w:t>
      </w:r>
      <w:r w:rsidR="00F77393">
        <w:rPr>
          <w:rFonts w:cs="Arial"/>
        </w:rPr>
        <w:t xml:space="preserve">tandards </w:t>
      </w:r>
      <w:r w:rsidR="006E3A6A">
        <w:rPr>
          <w:rFonts w:cs="Arial"/>
        </w:rPr>
        <w:t>S</w:t>
      </w:r>
      <w:r w:rsidR="00F77393">
        <w:rPr>
          <w:rFonts w:cs="Arial"/>
        </w:rPr>
        <w:t>cotland (FSS)</w:t>
      </w:r>
      <w:r w:rsidR="00702ABE" w:rsidRPr="00142DC7">
        <w:rPr>
          <w:rFonts w:cs="Arial"/>
        </w:rPr>
        <w:t xml:space="preserve"> in approved </w:t>
      </w:r>
      <w:r w:rsidR="006E3A6A">
        <w:rPr>
          <w:rFonts w:cs="Arial"/>
        </w:rPr>
        <w:t xml:space="preserve">slaughterhouses and </w:t>
      </w:r>
      <w:proofErr w:type="spellStart"/>
      <w:r w:rsidR="006E3A6A">
        <w:rPr>
          <w:rFonts w:cs="Arial"/>
        </w:rPr>
        <w:t>APH</w:t>
      </w:r>
      <w:r w:rsidR="00702ABE" w:rsidRPr="00142DC7">
        <w:rPr>
          <w:rFonts w:cs="Arial"/>
        </w:rPr>
        <w:t>A</w:t>
      </w:r>
      <w:proofErr w:type="spellEnd"/>
      <w:r w:rsidR="00702ABE" w:rsidRPr="00142DC7">
        <w:rPr>
          <w:rFonts w:cs="Arial"/>
        </w:rPr>
        <w:t xml:space="preserve"> in other cases.</w:t>
      </w:r>
      <w:r w:rsidRPr="00142DC7">
        <w:rPr>
          <w:rFonts w:cs="Arial"/>
        </w:rPr>
        <w:t> </w:t>
      </w:r>
    </w:p>
    <w:p w14:paraId="35933612" w14:textId="77777777" w:rsidR="00E37038" w:rsidRPr="00142DC7" w:rsidRDefault="00E37038" w:rsidP="00F77393">
      <w:pPr>
        <w:pStyle w:val="Heading1"/>
        <w:numPr>
          <w:ilvl w:val="0"/>
          <w:numId w:val="37"/>
        </w:numPr>
        <w:rPr>
          <w:rFonts w:ascii="Arial" w:hAnsi="Arial" w:cs="Arial"/>
        </w:rPr>
      </w:pPr>
      <w:bookmarkStart w:id="16" w:name="_Toc76394682"/>
      <w:r w:rsidRPr="00142DC7">
        <w:rPr>
          <w:rFonts w:ascii="Arial" w:hAnsi="Arial" w:cs="Arial"/>
        </w:rPr>
        <w:t>Int</w:t>
      </w:r>
      <w:bookmarkEnd w:id="5"/>
      <w:r w:rsidRPr="00142DC7">
        <w:rPr>
          <w:rFonts w:ascii="Arial" w:hAnsi="Arial" w:cs="Arial"/>
        </w:rPr>
        <w:t>roduction</w:t>
      </w:r>
      <w:bookmarkEnd w:id="16"/>
    </w:p>
    <w:p w14:paraId="6B8E1F5C" w14:textId="26F6B2D9" w:rsidR="00E37038" w:rsidRPr="00142DC7" w:rsidRDefault="000636BD">
      <w:pPr>
        <w:pStyle w:val="StyleBomTextIndLeft"/>
        <w:numPr>
          <w:ilvl w:val="0"/>
          <w:numId w:val="0"/>
        </w:numPr>
        <w:jc w:val="both"/>
        <w:rPr>
          <w:rFonts w:cs="Arial"/>
        </w:rPr>
      </w:pPr>
      <w:r w:rsidRPr="00142DC7">
        <w:rPr>
          <w:rFonts w:cs="Arial"/>
        </w:rPr>
        <w:t xml:space="preserve">New EU </w:t>
      </w:r>
      <w:r w:rsidR="003D3BA3" w:rsidRPr="00142DC7">
        <w:rPr>
          <w:rFonts w:cs="Arial"/>
        </w:rPr>
        <w:t xml:space="preserve">legislation </w:t>
      </w:r>
      <w:r w:rsidRPr="00142DC7">
        <w:rPr>
          <w:rFonts w:cs="Arial"/>
        </w:rPr>
        <w:t>came in</w:t>
      </w:r>
      <w:r w:rsidR="006E3A6A">
        <w:rPr>
          <w:rFonts w:cs="Arial"/>
        </w:rPr>
        <w:t>to force on 1 January 2013. It</w:t>
      </w:r>
      <w:r w:rsidRPr="00142DC7">
        <w:rPr>
          <w:rFonts w:cs="Arial"/>
        </w:rPr>
        <w:t xml:space="preserve"> introduced Certificates of Com</w:t>
      </w:r>
      <w:r w:rsidR="00A15D42">
        <w:rPr>
          <w:rFonts w:cs="Arial"/>
        </w:rPr>
        <w:t>petence replacing slaughterers</w:t>
      </w:r>
      <w:r w:rsidRPr="00142DC7">
        <w:rPr>
          <w:rFonts w:cs="Arial"/>
        </w:rPr>
        <w:t xml:space="preserve"> licences issued under </w:t>
      </w:r>
      <w:r w:rsidR="003D3BA3" w:rsidRPr="00142DC7">
        <w:rPr>
          <w:rFonts w:cs="Arial"/>
        </w:rPr>
        <w:t xml:space="preserve">the </w:t>
      </w:r>
      <w:r w:rsidRPr="00142DC7">
        <w:rPr>
          <w:rFonts w:cs="Arial"/>
        </w:rPr>
        <w:t>Welfare of Animals (Slaughter or killing) Regulations 1995 (</w:t>
      </w:r>
      <w:proofErr w:type="spellStart"/>
      <w:r w:rsidRPr="00142DC7">
        <w:rPr>
          <w:rFonts w:cs="Arial"/>
        </w:rPr>
        <w:t>WASK</w:t>
      </w:r>
      <w:proofErr w:type="spellEnd"/>
      <w:r w:rsidRPr="00142DC7">
        <w:rPr>
          <w:rFonts w:cs="Arial"/>
        </w:rPr>
        <w:t>).</w:t>
      </w:r>
      <w:r w:rsidR="005755CD" w:rsidRPr="00142DC7">
        <w:rPr>
          <w:rFonts w:cs="Arial"/>
        </w:rPr>
        <w:t xml:space="preserve"> </w:t>
      </w:r>
      <w:r w:rsidR="00B37E1E" w:rsidRPr="00142DC7">
        <w:rPr>
          <w:rFonts w:cs="Arial"/>
        </w:rPr>
        <w:t xml:space="preserve">Implementing </w:t>
      </w:r>
      <w:r w:rsidR="00834B0F" w:rsidRPr="00142DC7">
        <w:rPr>
          <w:rFonts w:cs="Arial"/>
        </w:rPr>
        <w:t>Scottish</w:t>
      </w:r>
      <w:r w:rsidR="005755CD" w:rsidRPr="00142DC7">
        <w:rPr>
          <w:rFonts w:cs="Arial"/>
        </w:rPr>
        <w:t xml:space="preserve"> Domestic legislation </w:t>
      </w:r>
      <w:r w:rsidR="006E3A6A">
        <w:rPr>
          <w:rFonts w:cs="Arial"/>
        </w:rPr>
        <w:t xml:space="preserve">also </w:t>
      </w:r>
      <w:r w:rsidR="005755CD" w:rsidRPr="00142DC7">
        <w:rPr>
          <w:rFonts w:cs="Arial"/>
        </w:rPr>
        <w:t xml:space="preserve">came into force on </w:t>
      </w:r>
      <w:r w:rsidR="00834B0F" w:rsidRPr="00142DC7">
        <w:rPr>
          <w:rFonts w:cs="Arial"/>
        </w:rPr>
        <w:t>1 January 2013</w:t>
      </w:r>
      <w:r w:rsidR="005755CD" w:rsidRPr="00142DC7">
        <w:rPr>
          <w:rFonts w:cs="Arial"/>
        </w:rPr>
        <w:t>.</w:t>
      </w:r>
    </w:p>
    <w:p w14:paraId="46560FEC" w14:textId="77777777" w:rsidR="00E37038" w:rsidRPr="00142DC7" w:rsidRDefault="000636BD">
      <w:pPr>
        <w:pStyle w:val="StyleBomTextIndLeft"/>
        <w:numPr>
          <w:ilvl w:val="0"/>
          <w:numId w:val="0"/>
        </w:numPr>
        <w:jc w:val="both"/>
        <w:rPr>
          <w:rFonts w:cs="Arial"/>
        </w:rPr>
      </w:pPr>
      <w:r w:rsidRPr="00142DC7">
        <w:rPr>
          <w:rFonts w:cs="Arial"/>
        </w:rPr>
        <w:t>Within the new legislation</w:t>
      </w:r>
      <w:r w:rsidR="00F77393">
        <w:rPr>
          <w:rFonts w:cs="Arial"/>
        </w:rPr>
        <w:t>,</w:t>
      </w:r>
      <w:r w:rsidRPr="00142DC7">
        <w:rPr>
          <w:rFonts w:cs="Arial"/>
        </w:rPr>
        <w:t xml:space="preserve"> </w:t>
      </w:r>
      <w:r w:rsidR="008F7E0B">
        <w:rPr>
          <w:rFonts w:cs="Arial"/>
        </w:rPr>
        <w:t>there were transitional provisions that ga</w:t>
      </w:r>
      <w:r w:rsidRPr="00142DC7">
        <w:rPr>
          <w:rFonts w:cs="Arial"/>
        </w:rPr>
        <w:t xml:space="preserve">ve grandfather rights to holders of existing licences issued under </w:t>
      </w:r>
      <w:proofErr w:type="spellStart"/>
      <w:r w:rsidRPr="00142DC7">
        <w:rPr>
          <w:rFonts w:cs="Arial"/>
        </w:rPr>
        <w:t>WASK</w:t>
      </w:r>
      <w:proofErr w:type="spellEnd"/>
      <w:r w:rsidRPr="00142DC7">
        <w:rPr>
          <w:rFonts w:cs="Arial"/>
        </w:rPr>
        <w:t xml:space="preserve"> and to animal handlers and free-bullet shooters who </w:t>
      </w:r>
      <w:r w:rsidR="008F7E0B">
        <w:rPr>
          <w:rFonts w:cs="Arial"/>
        </w:rPr>
        <w:t>could</w:t>
      </w:r>
      <w:r w:rsidRPr="00142DC7">
        <w:rPr>
          <w:rFonts w:cs="Arial"/>
        </w:rPr>
        <w:t xml:space="preserve"> demonstrate three years’ experience</w:t>
      </w:r>
      <w:r w:rsidR="00D76E7F" w:rsidRPr="00142DC7">
        <w:rPr>
          <w:rFonts w:cs="Arial"/>
        </w:rPr>
        <w:t xml:space="preserve"> prior to 1 January 2013</w:t>
      </w:r>
      <w:r w:rsidRPr="00142DC7">
        <w:rPr>
          <w:rFonts w:cs="Arial"/>
        </w:rPr>
        <w:t>.</w:t>
      </w:r>
    </w:p>
    <w:p w14:paraId="6EADA22E" w14:textId="77777777" w:rsidR="000636BD" w:rsidRPr="00142DC7" w:rsidRDefault="000636BD">
      <w:pPr>
        <w:pStyle w:val="StyleBomTextIndLeft"/>
        <w:numPr>
          <w:ilvl w:val="0"/>
          <w:numId w:val="0"/>
        </w:numPr>
        <w:jc w:val="both"/>
        <w:rPr>
          <w:rFonts w:cs="Arial"/>
        </w:rPr>
      </w:pPr>
      <w:r w:rsidRPr="00142DC7">
        <w:rPr>
          <w:rFonts w:cs="Arial"/>
        </w:rPr>
        <w:lastRenderedPageBreak/>
        <w:t>Th</w:t>
      </w:r>
      <w:r w:rsidR="00D76E7F" w:rsidRPr="00142DC7">
        <w:rPr>
          <w:rFonts w:cs="Arial"/>
        </w:rPr>
        <w:t>is</w:t>
      </w:r>
      <w:r w:rsidRPr="00142DC7">
        <w:rPr>
          <w:rFonts w:cs="Arial"/>
        </w:rPr>
        <w:t xml:space="preserve"> guidance contains information on how to apply for a Temporary Certificate of Competence, a Certificate of Competence and how to convert a licence issued under </w:t>
      </w:r>
      <w:proofErr w:type="spellStart"/>
      <w:r w:rsidRPr="00142DC7">
        <w:rPr>
          <w:rFonts w:cs="Arial"/>
        </w:rPr>
        <w:t>WASK</w:t>
      </w:r>
      <w:proofErr w:type="spellEnd"/>
      <w:r w:rsidRPr="00142DC7">
        <w:rPr>
          <w:rFonts w:cs="Arial"/>
        </w:rPr>
        <w:t xml:space="preserve"> to a Certificate of Competence.</w:t>
      </w:r>
    </w:p>
    <w:p w14:paraId="1633A990" w14:textId="77777777" w:rsidR="00E37038" w:rsidRPr="00142DC7" w:rsidRDefault="00366E3C" w:rsidP="002E490F">
      <w:pPr>
        <w:pStyle w:val="Heading1"/>
        <w:numPr>
          <w:ilvl w:val="0"/>
          <w:numId w:val="37"/>
        </w:numPr>
        <w:rPr>
          <w:rFonts w:ascii="Arial" w:hAnsi="Arial" w:cs="Arial"/>
        </w:rPr>
      </w:pPr>
      <w:bookmarkStart w:id="17" w:name="_Toc76394683"/>
      <w:r w:rsidRPr="00142DC7">
        <w:rPr>
          <w:rFonts w:ascii="Arial" w:hAnsi="Arial" w:cs="Arial"/>
        </w:rPr>
        <w:t>Who should read this guidance?</w:t>
      </w:r>
      <w:bookmarkEnd w:id="17"/>
    </w:p>
    <w:p w14:paraId="56FCADB0" w14:textId="77777777" w:rsidR="00E37038" w:rsidRDefault="000636BD">
      <w:pPr>
        <w:pStyle w:val="StyleBomTextIndLeft"/>
        <w:numPr>
          <w:ilvl w:val="0"/>
          <w:numId w:val="0"/>
        </w:numPr>
        <w:jc w:val="both"/>
        <w:rPr>
          <w:rFonts w:cs="Arial"/>
        </w:rPr>
      </w:pPr>
      <w:r w:rsidRPr="00142DC7">
        <w:rPr>
          <w:rFonts w:cs="Arial"/>
        </w:rPr>
        <w:t>This guidance is designed to assist both experienced and new slaughterers and animal handlers with the application process for a Certificate of Competence.</w:t>
      </w:r>
    </w:p>
    <w:p w14:paraId="36A01181" w14:textId="3109142B" w:rsidR="00D075F7" w:rsidRPr="00142DC7" w:rsidRDefault="00D075F7">
      <w:pPr>
        <w:pStyle w:val="StyleBomTextIndLeft"/>
        <w:numPr>
          <w:ilvl w:val="0"/>
          <w:numId w:val="0"/>
        </w:numPr>
        <w:jc w:val="both"/>
        <w:rPr>
          <w:rFonts w:cs="Arial"/>
        </w:rPr>
      </w:pPr>
      <w:r>
        <w:rPr>
          <w:rFonts w:cs="Arial"/>
        </w:rPr>
        <w:t>This guidance can be consulted by Official Veterinarians (OVs)</w:t>
      </w:r>
      <w:r w:rsidR="002F0BF3">
        <w:rPr>
          <w:rFonts w:cs="Arial"/>
        </w:rPr>
        <w:t>/CoC Assessors</w:t>
      </w:r>
      <w:r>
        <w:rPr>
          <w:rFonts w:cs="Arial"/>
        </w:rPr>
        <w:t xml:space="preserve"> when </w:t>
      </w:r>
      <w:r w:rsidR="002F0BF3">
        <w:rPr>
          <w:rFonts w:cs="Arial"/>
        </w:rPr>
        <w:t>being involved in processes related to CoCs (completing documentation and carrying out assessments)</w:t>
      </w:r>
      <w:r>
        <w:rPr>
          <w:rFonts w:cs="Arial"/>
        </w:rPr>
        <w:t>.</w:t>
      </w:r>
      <w:r w:rsidR="002F0BF3">
        <w:rPr>
          <w:rFonts w:cs="Arial"/>
        </w:rPr>
        <w:t xml:space="preserve"> </w:t>
      </w:r>
    </w:p>
    <w:p w14:paraId="35CC502A" w14:textId="77777777" w:rsidR="00E37038" w:rsidRPr="00142DC7" w:rsidRDefault="000636BD">
      <w:pPr>
        <w:pStyle w:val="StyleBomTextIndLeft"/>
        <w:numPr>
          <w:ilvl w:val="0"/>
          <w:numId w:val="0"/>
        </w:numPr>
        <w:jc w:val="both"/>
        <w:rPr>
          <w:rFonts w:cs="Arial"/>
        </w:rPr>
      </w:pPr>
      <w:r w:rsidRPr="00142DC7">
        <w:rPr>
          <w:rFonts w:cs="Arial"/>
        </w:rPr>
        <w:t>Business Operators and Animal Welfare Officers will find the guidance useful in assisting them in ensuring that slaughter</w:t>
      </w:r>
      <w:r w:rsidR="006E3A6A">
        <w:rPr>
          <w:rFonts w:cs="Arial"/>
        </w:rPr>
        <w:t xml:space="preserve"> operations are</w:t>
      </w:r>
      <w:r w:rsidRPr="00142DC7">
        <w:rPr>
          <w:rFonts w:cs="Arial"/>
        </w:rPr>
        <w:t xml:space="preserve"> ca</w:t>
      </w:r>
      <w:r w:rsidR="006E3A6A">
        <w:rPr>
          <w:rFonts w:cs="Arial"/>
        </w:rPr>
        <w:t xml:space="preserve">rried out by </w:t>
      </w:r>
      <w:r w:rsidRPr="00142DC7">
        <w:rPr>
          <w:rFonts w:cs="Arial"/>
        </w:rPr>
        <w:t>suitably qualified</w:t>
      </w:r>
      <w:r w:rsidR="006E3A6A" w:rsidRPr="006E3A6A">
        <w:rPr>
          <w:rFonts w:cs="Arial"/>
        </w:rPr>
        <w:t xml:space="preserve"> </w:t>
      </w:r>
      <w:r w:rsidR="006E3A6A">
        <w:rPr>
          <w:rFonts w:cs="Arial"/>
        </w:rPr>
        <w:t>individuals</w:t>
      </w:r>
      <w:r w:rsidRPr="00142DC7">
        <w:rPr>
          <w:rFonts w:cs="Arial"/>
        </w:rPr>
        <w:t>.</w:t>
      </w:r>
    </w:p>
    <w:p w14:paraId="7A2C2DFA" w14:textId="61380149" w:rsidR="00BA2479" w:rsidRPr="00142DC7" w:rsidRDefault="00BA2479">
      <w:pPr>
        <w:pStyle w:val="StyleBomTextIndLeft"/>
        <w:numPr>
          <w:ilvl w:val="0"/>
          <w:numId w:val="0"/>
        </w:numPr>
        <w:jc w:val="both"/>
        <w:rPr>
          <w:rFonts w:cs="Arial"/>
        </w:rPr>
      </w:pPr>
      <w:r w:rsidRPr="00142DC7">
        <w:rPr>
          <w:rFonts w:cs="Arial"/>
        </w:rPr>
        <w:t xml:space="preserve">Individuals who carry out </w:t>
      </w:r>
      <w:r w:rsidR="00816763" w:rsidRPr="00142DC7">
        <w:rPr>
          <w:rFonts w:cs="Arial"/>
        </w:rPr>
        <w:t>ancillary</w:t>
      </w:r>
      <w:r w:rsidRPr="00142DC7">
        <w:rPr>
          <w:rFonts w:cs="Arial"/>
        </w:rPr>
        <w:t xml:space="preserve"> operations in a lairage who may handle animals (for example sheep shearers or cattle milkers)</w:t>
      </w:r>
      <w:r w:rsidR="006E3A6A">
        <w:rPr>
          <w:rFonts w:cs="Arial"/>
        </w:rPr>
        <w:t>,</w:t>
      </w:r>
      <w:r w:rsidRPr="00142DC7">
        <w:rPr>
          <w:rFonts w:cs="Arial"/>
        </w:rPr>
        <w:t xml:space="preserve"> but are not otherwise involved in the handling process prior to slaughter do not require a Certificate of Competence.</w:t>
      </w:r>
      <w:r w:rsidR="00F77393">
        <w:rPr>
          <w:rFonts w:cs="Arial"/>
        </w:rPr>
        <w:t xml:space="preserve"> </w:t>
      </w:r>
      <w:r w:rsidR="00E332DE" w:rsidRPr="00142DC7">
        <w:rPr>
          <w:rFonts w:cs="Arial"/>
        </w:rPr>
        <w:t>This includes forklift truck operators who do not handle birds directly in poultry premises</w:t>
      </w:r>
      <w:r w:rsidR="006E3A6A">
        <w:rPr>
          <w:rFonts w:cs="Arial"/>
        </w:rPr>
        <w:t>.</w:t>
      </w:r>
    </w:p>
    <w:p w14:paraId="0BECBE0B" w14:textId="77777777" w:rsidR="00E37038" w:rsidRPr="00142DC7" w:rsidRDefault="00E37038" w:rsidP="00F77393">
      <w:pPr>
        <w:pStyle w:val="Heading1"/>
        <w:numPr>
          <w:ilvl w:val="0"/>
          <w:numId w:val="37"/>
        </w:numPr>
        <w:jc w:val="both"/>
        <w:rPr>
          <w:rFonts w:ascii="Arial" w:hAnsi="Arial" w:cs="Arial"/>
        </w:rPr>
      </w:pPr>
      <w:bookmarkStart w:id="18" w:name="_Toc234312834"/>
      <w:bookmarkStart w:id="19" w:name="_Toc266260106"/>
      <w:bookmarkStart w:id="20" w:name="_Toc76394684"/>
      <w:r w:rsidRPr="00142DC7">
        <w:rPr>
          <w:rFonts w:ascii="Arial" w:hAnsi="Arial" w:cs="Arial"/>
        </w:rPr>
        <w:t>Leg</w:t>
      </w:r>
      <w:bookmarkEnd w:id="18"/>
      <w:bookmarkEnd w:id="19"/>
      <w:r w:rsidR="00366E3C" w:rsidRPr="00142DC7">
        <w:rPr>
          <w:rFonts w:ascii="Arial" w:hAnsi="Arial" w:cs="Arial"/>
        </w:rPr>
        <w:t>islative References</w:t>
      </w:r>
      <w:bookmarkEnd w:id="20"/>
    </w:p>
    <w:p w14:paraId="144366F8" w14:textId="3C962EE4" w:rsidR="006E3A6A" w:rsidRDefault="00DC3683">
      <w:pPr>
        <w:pStyle w:val="StyleBomTextIndLeft"/>
        <w:numPr>
          <w:ilvl w:val="0"/>
          <w:numId w:val="0"/>
        </w:numPr>
        <w:jc w:val="both"/>
        <w:rPr>
          <w:rFonts w:cs="Arial"/>
        </w:rPr>
      </w:pPr>
      <w:bookmarkStart w:id="21" w:name="_Ref254600420"/>
      <w:bookmarkStart w:id="22" w:name="_Toc234312835"/>
      <w:r w:rsidRPr="00142DC7">
        <w:rPr>
          <w:rFonts w:cs="Arial"/>
        </w:rPr>
        <w:t xml:space="preserve">Part 2 of </w:t>
      </w:r>
      <w:hyperlink r:id="rId13" w:history="1">
        <w:r w:rsidRPr="002C77B8">
          <w:rPr>
            <w:rStyle w:val="Hyperlink"/>
            <w:rFonts w:cs="Arial"/>
            <w:sz w:val="24"/>
          </w:rPr>
          <w:t>The Welfare of Animals at the Time of Killing (</w:t>
        </w:r>
        <w:r w:rsidR="00834B0F" w:rsidRPr="002C77B8">
          <w:rPr>
            <w:rStyle w:val="Hyperlink"/>
            <w:rFonts w:cs="Arial"/>
            <w:sz w:val="24"/>
          </w:rPr>
          <w:t>Scotland</w:t>
        </w:r>
        <w:r w:rsidRPr="002C77B8">
          <w:rPr>
            <w:rStyle w:val="Hyperlink"/>
            <w:rFonts w:cs="Arial"/>
            <w:sz w:val="24"/>
          </w:rPr>
          <w:t>) Regulations 201</w:t>
        </w:r>
        <w:r w:rsidR="00834B0F" w:rsidRPr="002C77B8">
          <w:rPr>
            <w:rStyle w:val="Hyperlink"/>
            <w:rFonts w:cs="Arial"/>
            <w:sz w:val="24"/>
          </w:rPr>
          <w:t>2</w:t>
        </w:r>
      </w:hyperlink>
      <w:r w:rsidRPr="00142DC7">
        <w:rPr>
          <w:rFonts w:cs="Arial"/>
        </w:rPr>
        <w:t xml:space="preserve"> sets out which operations require a Certificate of Competence and the conditions for issu</w:t>
      </w:r>
      <w:r w:rsidR="006E3A6A">
        <w:rPr>
          <w:rFonts w:cs="Arial"/>
        </w:rPr>
        <w:t>ing a Certificate of Competence</w:t>
      </w:r>
      <w:r w:rsidR="002C77B8">
        <w:rPr>
          <w:rFonts w:cs="Arial"/>
        </w:rPr>
        <w:t>.</w:t>
      </w:r>
    </w:p>
    <w:p w14:paraId="27FF34F2" w14:textId="370F822F" w:rsidR="006E3A6A" w:rsidRDefault="000E1F7F">
      <w:pPr>
        <w:pStyle w:val="StyleBomTextIndLeft"/>
        <w:numPr>
          <w:ilvl w:val="0"/>
          <w:numId w:val="0"/>
        </w:numPr>
        <w:jc w:val="both"/>
        <w:rPr>
          <w:rFonts w:cs="Arial"/>
        </w:rPr>
      </w:pPr>
      <w:r w:rsidRPr="00142DC7">
        <w:rPr>
          <w:rFonts w:cs="Arial"/>
        </w:rPr>
        <w:t>The conditions reflect the requirements for Certificates of Competence as set out in Article 2</w:t>
      </w:r>
      <w:r w:rsidR="006E3A6A">
        <w:rPr>
          <w:rFonts w:cs="Arial"/>
        </w:rPr>
        <w:t xml:space="preserve">6 of </w:t>
      </w:r>
      <w:hyperlink r:id="rId14" w:history="1">
        <w:r w:rsidR="006E3A6A" w:rsidRPr="002C77B8">
          <w:rPr>
            <w:rStyle w:val="Hyperlink"/>
            <w:rFonts w:cs="Arial"/>
            <w:sz w:val="24"/>
          </w:rPr>
          <w:t>Regulation 1099/2009</w:t>
        </w:r>
      </w:hyperlink>
      <w:r w:rsidR="002C77B8">
        <w:rPr>
          <w:rFonts w:cs="Arial"/>
        </w:rPr>
        <w:t>.</w:t>
      </w:r>
    </w:p>
    <w:p w14:paraId="6135F040" w14:textId="77777777" w:rsidR="00FB0236" w:rsidRPr="00142DC7" w:rsidRDefault="00FB0236" w:rsidP="00FB0236">
      <w:pPr>
        <w:pStyle w:val="Heading1"/>
        <w:rPr>
          <w:rFonts w:ascii="Arial" w:hAnsi="Arial" w:cs="Arial"/>
        </w:rPr>
      </w:pPr>
      <w:bookmarkStart w:id="23" w:name="_Toc76394685"/>
      <w:bookmarkStart w:id="24" w:name="_Ref254600515"/>
      <w:r w:rsidRPr="00142DC7">
        <w:rPr>
          <w:rFonts w:ascii="Arial" w:hAnsi="Arial" w:cs="Arial"/>
        </w:rPr>
        <w:t>Glossary</w:t>
      </w:r>
      <w:bookmarkEnd w:id="23"/>
    </w:p>
    <w:bookmarkEnd w:id="21"/>
    <w:bookmarkEnd w:id="24"/>
    <w:p w14:paraId="6D4EC08E" w14:textId="77777777" w:rsidR="00E37038" w:rsidRPr="00142DC7" w:rsidRDefault="00EB7219">
      <w:pPr>
        <w:pStyle w:val="StyleBomTextIndLeft"/>
        <w:numPr>
          <w:ilvl w:val="0"/>
          <w:numId w:val="0"/>
        </w:numPr>
        <w:rPr>
          <w:rFonts w:cs="Arial"/>
        </w:rPr>
      </w:pPr>
      <w:r w:rsidRPr="00142DC7">
        <w:rPr>
          <w:rFonts w:cs="Arial"/>
        </w:rPr>
        <w:t>The following terms and acronyms are used throughout this guidance:</w:t>
      </w:r>
    </w:p>
    <w:p w14:paraId="013E0AB7" w14:textId="77777777" w:rsidR="00EB7219" w:rsidRPr="00142DC7" w:rsidRDefault="00EB7219" w:rsidP="00EB7219">
      <w:pPr>
        <w:pStyle w:val="FSAGuidancebullet"/>
        <w:rPr>
          <w:rFonts w:cs="Arial"/>
        </w:rPr>
      </w:pPr>
      <w:r w:rsidRPr="00142DC7">
        <w:rPr>
          <w:rFonts w:cs="Arial"/>
        </w:rPr>
        <w:t>CoC – Certificate of Competence</w:t>
      </w:r>
    </w:p>
    <w:p w14:paraId="442DBD29" w14:textId="77777777" w:rsidR="005274FA" w:rsidRPr="00142DC7" w:rsidRDefault="005274FA" w:rsidP="00EB7219">
      <w:pPr>
        <w:pStyle w:val="FSAGuidancebullet"/>
        <w:rPr>
          <w:rFonts w:cs="Arial"/>
        </w:rPr>
      </w:pPr>
      <w:proofErr w:type="spellStart"/>
      <w:r w:rsidRPr="00142DC7">
        <w:rPr>
          <w:rFonts w:cs="Arial"/>
        </w:rPr>
        <w:t>T</w:t>
      </w:r>
      <w:r w:rsidR="0004372C" w:rsidRPr="00142DC7">
        <w:rPr>
          <w:rFonts w:cs="Arial"/>
        </w:rPr>
        <w:t>C</w:t>
      </w:r>
      <w:r w:rsidRPr="00142DC7">
        <w:rPr>
          <w:rFonts w:cs="Arial"/>
        </w:rPr>
        <w:t>oC</w:t>
      </w:r>
      <w:proofErr w:type="spellEnd"/>
      <w:r w:rsidRPr="00142DC7">
        <w:rPr>
          <w:rFonts w:cs="Arial"/>
        </w:rPr>
        <w:t xml:space="preserve"> – Temporary Certificate of Competence</w:t>
      </w:r>
    </w:p>
    <w:p w14:paraId="29BEADF5" w14:textId="77777777" w:rsidR="00EB7219" w:rsidRPr="00142DC7" w:rsidRDefault="00EB7219" w:rsidP="00EB7219">
      <w:pPr>
        <w:pStyle w:val="FSAGuidancebullet"/>
        <w:rPr>
          <w:rFonts w:cs="Arial"/>
        </w:rPr>
      </w:pPr>
      <w:r w:rsidRPr="00142DC7">
        <w:rPr>
          <w:rFonts w:cs="Arial"/>
        </w:rPr>
        <w:t>BO –Business Operator</w:t>
      </w:r>
    </w:p>
    <w:p w14:paraId="132449B4" w14:textId="77777777" w:rsidR="00EB7219" w:rsidRPr="00142DC7" w:rsidRDefault="00EB7219" w:rsidP="00EB7219">
      <w:pPr>
        <w:pStyle w:val="FSAGuidancebullet"/>
        <w:rPr>
          <w:rFonts w:cs="Arial"/>
        </w:rPr>
      </w:pPr>
      <w:proofErr w:type="spellStart"/>
      <w:r w:rsidRPr="00142DC7">
        <w:rPr>
          <w:rFonts w:cs="Arial"/>
        </w:rPr>
        <w:t>AWO</w:t>
      </w:r>
      <w:proofErr w:type="spellEnd"/>
      <w:r w:rsidRPr="00142DC7">
        <w:rPr>
          <w:rFonts w:cs="Arial"/>
        </w:rPr>
        <w:t xml:space="preserve"> – Animal Welfare Officer</w:t>
      </w:r>
    </w:p>
    <w:p w14:paraId="722C2C9E" w14:textId="77777777" w:rsidR="007871CC" w:rsidRPr="00142DC7" w:rsidRDefault="006E3A6A" w:rsidP="00EB7219">
      <w:pPr>
        <w:pStyle w:val="FSAGuidancebullet"/>
        <w:rPr>
          <w:rFonts w:cs="Arial"/>
        </w:rPr>
      </w:pPr>
      <w:proofErr w:type="spellStart"/>
      <w:r>
        <w:rPr>
          <w:rFonts w:cs="Arial"/>
        </w:rPr>
        <w:t>APH</w:t>
      </w:r>
      <w:r w:rsidR="007871CC" w:rsidRPr="00142DC7">
        <w:rPr>
          <w:rFonts w:cs="Arial"/>
        </w:rPr>
        <w:t>A</w:t>
      </w:r>
      <w:proofErr w:type="spellEnd"/>
      <w:r w:rsidR="007871CC" w:rsidRPr="00142DC7">
        <w:rPr>
          <w:rFonts w:cs="Arial"/>
        </w:rPr>
        <w:t xml:space="preserve"> – Animal </w:t>
      </w:r>
      <w:r>
        <w:rPr>
          <w:rFonts w:cs="Arial"/>
        </w:rPr>
        <w:t xml:space="preserve">and Plant </w:t>
      </w:r>
      <w:r w:rsidR="007871CC" w:rsidRPr="00142DC7">
        <w:rPr>
          <w:rFonts w:cs="Arial"/>
        </w:rPr>
        <w:t>He</w:t>
      </w:r>
      <w:r>
        <w:rPr>
          <w:rFonts w:cs="Arial"/>
        </w:rPr>
        <w:t>alth</w:t>
      </w:r>
      <w:r w:rsidR="007871CC" w:rsidRPr="00142DC7">
        <w:rPr>
          <w:rFonts w:cs="Arial"/>
        </w:rPr>
        <w:t xml:space="preserve"> Agency</w:t>
      </w:r>
    </w:p>
    <w:p w14:paraId="23B8AC60" w14:textId="77777777" w:rsidR="007871CC" w:rsidRPr="00142DC7" w:rsidRDefault="003A0E70" w:rsidP="00EB7219">
      <w:pPr>
        <w:pStyle w:val="FSAGuidancebullet"/>
        <w:rPr>
          <w:rFonts w:cs="Arial"/>
        </w:rPr>
      </w:pPr>
      <w:r>
        <w:rPr>
          <w:rFonts w:cs="Arial"/>
        </w:rPr>
        <w:t>FSS – Food Standards Scotland</w:t>
      </w:r>
    </w:p>
    <w:p w14:paraId="331BB6BE" w14:textId="77777777" w:rsidR="00EB7219" w:rsidRPr="00142DC7" w:rsidRDefault="00EB7219" w:rsidP="00EB7219">
      <w:pPr>
        <w:pStyle w:val="FSAGuidancebullet"/>
        <w:rPr>
          <w:rFonts w:cs="Arial"/>
        </w:rPr>
      </w:pPr>
      <w:r w:rsidRPr="00142DC7">
        <w:rPr>
          <w:rFonts w:cs="Arial"/>
        </w:rPr>
        <w:lastRenderedPageBreak/>
        <w:t>OV – Official Veterinarian</w:t>
      </w:r>
      <w:r w:rsidR="003A0E70">
        <w:rPr>
          <w:rFonts w:cs="Arial"/>
        </w:rPr>
        <w:t xml:space="preserve"> (</w:t>
      </w:r>
      <w:r w:rsidR="0013521C" w:rsidRPr="00142DC7">
        <w:rPr>
          <w:rFonts w:cs="Arial"/>
        </w:rPr>
        <w:t xml:space="preserve">an </w:t>
      </w:r>
      <w:r w:rsidR="003A0E70">
        <w:rPr>
          <w:rFonts w:cs="Arial"/>
        </w:rPr>
        <w:t>FSS</w:t>
      </w:r>
      <w:r w:rsidR="007B4012" w:rsidRPr="00142DC7">
        <w:rPr>
          <w:rFonts w:cs="Arial"/>
        </w:rPr>
        <w:t xml:space="preserve"> </w:t>
      </w:r>
      <w:r w:rsidR="0013521C" w:rsidRPr="00142DC7">
        <w:rPr>
          <w:rFonts w:cs="Arial"/>
        </w:rPr>
        <w:t>Authorised Veterinarian in an Approved Slaughterhouse</w:t>
      </w:r>
      <w:r w:rsidR="003A0E70">
        <w:rPr>
          <w:rFonts w:cs="Arial"/>
        </w:rPr>
        <w:t>)</w:t>
      </w:r>
    </w:p>
    <w:p w14:paraId="493E7343" w14:textId="77777777" w:rsidR="008D2324" w:rsidRDefault="00834B0F" w:rsidP="00EB7219">
      <w:pPr>
        <w:pStyle w:val="FSAGuidancebullet"/>
        <w:rPr>
          <w:rFonts w:cs="Arial"/>
        </w:rPr>
      </w:pPr>
      <w:proofErr w:type="spellStart"/>
      <w:r w:rsidRPr="00142DC7">
        <w:rPr>
          <w:rFonts w:cs="Arial"/>
        </w:rPr>
        <w:t>SQA</w:t>
      </w:r>
      <w:proofErr w:type="spellEnd"/>
      <w:r w:rsidR="008D2324" w:rsidRPr="00142DC7">
        <w:rPr>
          <w:rFonts w:cs="Arial"/>
        </w:rPr>
        <w:t xml:space="preserve"> – </w:t>
      </w:r>
      <w:r w:rsidRPr="00142DC7">
        <w:rPr>
          <w:rFonts w:cs="Arial"/>
        </w:rPr>
        <w:t>Scottish Qualifications Authority</w:t>
      </w:r>
    </w:p>
    <w:p w14:paraId="7BD89BD1" w14:textId="77777777" w:rsidR="003A0E70" w:rsidRPr="00142DC7" w:rsidRDefault="003A0E70" w:rsidP="00EB7219">
      <w:pPr>
        <w:pStyle w:val="FSAGuidancebullet"/>
        <w:rPr>
          <w:rFonts w:cs="Arial"/>
        </w:rPr>
      </w:pPr>
      <w:proofErr w:type="spellStart"/>
      <w:r>
        <w:rPr>
          <w:rFonts w:cs="Arial"/>
        </w:rPr>
        <w:t>FDQ</w:t>
      </w:r>
      <w:proofErr w:type="spellEnd"/>
      <w:r>
        <w:rPr>
          <w:rFonts w:cs="Arial"/>
        </w:rPr>
        <w:t xml:space="preserve"> – Food and Drink Qualifications </w:t>
      </w:r>
    </w:p>
    <w:p w14:paraId="36F1D814" w14:textId="3CBF4980" w:rsidR="00DA7377" w:rsidRPr="00142DC7" w:rsidRDefault="00EB7219" w:rsidP="00EB7219">
      <w:pPr>
        <w:pStyle w:val="FSAGuidancebullet"/>
        <w:rPr>
          <w:rFonts w:cs="Arial"/>
        </w:rPr>
      </w:pPr>
      <w:proofErr w:type="spellStart"/>
      <w:r w:rsidRPr="00142DC7">
        <w:rPr>
          <w:rFonts w:cs="Arial"/>
        </w:rPr>
        <w:t>WASK</w:t>
      </w:r>
      <w:proofErr w:type="spellEnd"/>
      <w:r w:rsidRPr="00142DC7">
        <w:rPr>
          <w:rFonts w:cs="Arial"/>
        </w:rPr>
        <w:t xml:space="preserve">  - The Welfare of Animals (Slaughter or Killing) Regulations 1995</w:t>
      </w:r>
      <w:r w:rsidR="007E75F7" w:rsidRPr="00142DC7">
        <w:rPr>
          <w:rFonts w:cs="Arial"/>
        </w:rPr>
        <w:t xml:space="preserve"> (as amended)</w:t>
      </w:r>
    </w:p>
    <w:p w14:paraId="444E91A5" w14:textId="55184C3C" w:rsidR="00DA7377" w:rsidRPr="00B7591B" w:rsidRDefault="00B21EC7" w:rsidP="00DA7377">
      <w:pPr>
        <w:pStyle w:val="FSAGuidancebullet"/>
      </w:pPr>
      <w:proofErr w:type="spellStart"/>
      <w:r w:rsidRPr="00DA7377">
        <w:rPr>
          <w:rFonts w:cs="Arial"/>
        </w:rPr>
        <w:t>WATOK</w:t>
      </w:r>
      <w:proofErr w:type="spellEnd"/>
      <w:r w:rsidRPr="00DA7377">
        <w:rPr>
          <w:rFonts w:cs="Arial"/>
        </w:rPr>
        <w:t xml:space="preserve"> (</w:t>
      </w:r>
      <w:r w:rsidR="00834B0F" w:rsidRPr="00DA7377">
        <w:rPr>
          <w:rFonts w:cs="Arial"/>
        </w:rPr>
        <w:t>S</w:t>
      </w:r>
      <w:r w:rsidRPr="00DA7377">
        <w:rPr>
          <w:rFonts w:cs="Arial"/>
        </w:rPr>
        <w:t xml:space="preserve">) – Welfare of </w:t>
      </w:r>
      <w:r w:rsidR="00816763" w:rsidRPr="00DA7377">
        <w:rPr>
          <w:rFonts w:cs="Arial"/>
        </w:rPr>
        <w:t>Animals</w:t>
      </w:r>
      <w:r w:rsidRPr="00DA7377">
        <w:rPr>
          <w:rFonts w:cs="Arial"/>
        </w:rPr>
        <w:t xml:space="preserve"> at  the Time of Killing (</w:t>
      </w:r>
      <w:r w:rsidR="00834B0F" w:rsidRPr="00DA7377">
        <w:rPr>
          <w:rFonts w:cs="Arial"/>
        </w:rPr>
        <w:t>Scotland</w:t>
      </w:r>
      <w:r w:rsidRPr="00DA7377">
        <w:rPr>
          <w:rFonts w:cs="Arial"/>
        </w:rPr>
        <w:t>) Regulations 201</w:t>
      </w:r>
      <w:r w:rsidR="00834B0F" w:rsidRPr="00DA7377">
        <w:rPr>
          <w:rFonts w:cs="Arial"/>
        </w:rPr>
        <w:t>2</w:t>
      </w:r>
    </w:p>
    <w:p w14:paraId="20317390" w14:textId="50E965AD" w:rsidR="00B7591B" w:rsidRPr="00087A80" w:rsidRDefault="00B7591B" w:rsidP="00DA7377">
      <w:pPr>
        <w:pStyle w:val="FSAGuidancebullet"/>
      </w:pPr>
      <w:r>
        <w:rPr>
          <w:rFonts w:cs="Arial"/>
        </w:rPr>
        <w:t>VA – Veterinary Advisor</w:t>
      </w:r>
    </w:p>
    <w:p w14:paraId="24EE74FE" w14:textId="77777777" w:rsidR="00087A80" w:rsidRPr="00DA7377" w:rsidRDefault="00087A80" w:rsidP="00087A80">
      <w:pPr>
        <w:pStyle w:val="FSAGuidancebullet"/>
        <w:numPr>
          <w:ilvl w:val="0"/>
          <w:numId w:val="0"/>
        </w:numPr>
        <w:ind w:left="1418" w:hanging="567"/>
      </w:pPr>
    </w:p>
    <w:p w14:paraId="21F529CE" w14:textId="77777777" w:rsidR="000A36D9" w:rsidRPr="00142DC7" w:rsidRDefault="001B1611" w:rsidP="00F77393">
      <w:pPr>
        <w:pStyle w:val="Heading1"/>
        <w:rPr>
          <w:rFonts w:ascii="Arial" w:hAnsi="Arial" w:cs="Arial"/>
        </w:rPr>
      </w:pPr>
      <w:bookmarkStart w:id="25" w:name="_Toc76394686"/>
      <w:r>
        <w:rPr>
          <w:rFonts w:ascii="Arial" w:hAnsi="Arial" w:cs="Arial"/>
        </w:rPr>
        <w:t xml:space="preserve">5. </w:t>
      </w:r>
      <w:r w:rsidR="000A36D9" w:rsidRPr="00142DC7">
        <w:rPr>
          <w:rFonts w:ascii="Arial" w:hAnsi="Arial" w:cs="Arial"/>
        </w:rPr>
        <w:t>Temporary Certificate of Competence</w:t>
      </w:r>
      <w:r w:rsidR="009B08CD" w:rsidRPr="00142DC7">
        <w:rPr>
          <w:rFonts w:ascii="Arial" w:hAnsi="Arial" w:cs="Arial"/>
        </w:rPr>
        <w:t xml:space="preserve"> (</w:t>
      </w:r>
      <w:proofErr w:type="spellStart"/>
      <w:r w:rsidR="009B08CD" w:rsidRPr="00142DC7">
        <w:rPr>
          <w:rFonts w:ascii="Arial" w:hAnsi="Arial" w:cs="Arial"/>
        </w:rPr>
        <w:t>TCoC</w:t>
      </w:r>
      <w:proofErr w:type="spellEnd"/>
      <w:r w:rsidR="009B08CD" w:rsidRPr="00142DC7">
        <w:rPr>
          <w:rFonts w:ascii="Arial" w:hAnsi="Arial" w:cs="Arial"/>
        </w:rPr>
        <w:t>)</w:t>
      </w:r>
      <w:bookmarkEnd w:id="25"/>
    </w:p>
    <w:p w14:paraId="55518480" w14:textId="645D7F7A" w:rsidR="007B4012" w:rsidRPr="00142DC7" w:rsidRDefault="007B4012">
      <w:pPr>
        <w:pStyle w:val="StyleBomTextIndLeft"/>
        <w:numPr>
          <w:ilvl w:val="0"/>
          <w:numId w:val="0"/>
        </w:numPr>
        <w:jc w:val="both"/>
        <w:rPr>
          <w:rFonts w:cs="Arial"/>
        </w:rPr>
      </w:pPr>
      <w:r w:rsidRPr="00142DC7">
        <w:rPr>
          <w:rFonts w:cs="Arial"/>
        </w:rPr>
        <w:t xml:space="preserve">The form to apply for a </w:t>
      </w:r>
      <w:proofErr w:type="spellStart"/>
      <w:r w:rsidR="00BC3BC2" w:rsidRPr="00142DC7">
        <w:rPr>
          <w:rFonts w:cs="Arial"/>
        </w:rPr>
        <w:t>T</w:t>
      </w:r>
      <w:r w:rsidR="007B2018">
        <w:rPr>
          <w:rFonts w:cs="Arial"/>
        </w:rPr>
        <w:t>C</w:t>
      </w:r>
      <w:r w:rsidR="00BC3BC2" w:rsidRPr="00142DC7">
        <w:rPr>
          <w:rFonts w:cs="Arial"/>
        </w:rPr>
        <w:t>o</w:t>
      </w:r>
      <w:r w:rsidR="007B2018">
        <w:rPr>
          <w:rFonts w:cs="Arial"/>
        </w:rPr>
        <w:t>C</w:t>
      </w:r>
      <w:proofErr w:type="spellEnd"/>
      <w:r w:rsidRPr="00142DC7">
        <w:rPr>
          <w:rFonts w:cs="Arial"/>
        </w:rPr>
        <w:t xml:space="preserve"> is at </w:t>
      </w:r>
      <w:hyperlink w:anchor="_Click_here_-_1" w:history="1">
        <w:r w:rsidRPr="00D075F7">
          <w:rPr>
            <w:rStyle w:val="Hyperlink"/>
            <w:rFonts w:cs="Arial"/>
            <w:sz w:val="24"/>
          </w:rPr>
          <w:t>Annex 2</w:t>
        </w:r>
      </w:hyperlink>
      <w:r w:rsidRPr="00142DC7">
        <w:rPr>
          <w:rFonts w:cs="Arial"/>
        </w:rPr>
        <w:t>.</w:t>
      </w:r>
      <w:r w:rsidR="007B2018">
        <w:rPr>
          <w:rFonts w:cs="Arial"/>
        </w:rPr>
        <w:t xml:space="preserve"> </w:t>
      </w:r>
      <w:r w:rsidR="007B73ED">
        <w:rPr>
          <w:rFonts w:cs="Arial"/>
        </w:rPr>
        <w:t xml:space="preserve">This is split in 2 parts: part 1 – the application for a </w:t>
      </w:r>
      <w:proofErr w:type="spellStart"/>
      <w:r w:rsidR="007B73ED">
        <w:rPr>
          <w:rFonts w:cs="Arial"/>
        </w:rPr>
        <w:t>TCoC</w:t>
      </w:r>
      <w:proofErr w:type="spellEnd"/>
      <w:r w:rsidR="007B73ED">
        <w:rPr>
          <w:rFonts w:cs="Arial"/>
        </w:rPr>
        <w:t xml:space="preserve"> and part 2 – the actual </w:t>
      </w:r>
      <w:proofErr w:type="spellStart"/>
      <w:r w:rsidR="007B73ED">
        <w:rPr>
          <w:rFonts w:cs="Arial"/>
        </w:rPr>
        <w:t>TCoC</w:t>
      </w:r>
      <w:proofErr w:type="spellEnd"/>
      <w:r w:rsidR="007B73ED">
        <w:rPr>
          <w:rFonts w:cs="Arial"/>
        </w:rPr>
        <w:t xml:space="preserve">, issued by the </w:t>
      </w:r>
      <w:r w:rsidR="003954D0">
        <w:rPr>
          <w:rFonts w:cs="Arial"/>
        </w:rPr>
        <w:t xml:space="preserve">Official </w:t>
      </w:r>
      <w:r w:rsidR="007B73ED">
        <w:rPr>
          <w:rFonts w:cs="Arial"/>
        </w:rPr>
        <w:t>Veterinarian.</w:t>
      </w:r>
    </w:p>
    <w:p w14:paraId="3354F2F9" w14:textId="4BAE3649" w:rsidR="00E37038" w:rsidRPr="00142DC7" w:rsidRDefault="009B08CD">
      <w:pPr>
        <w:pStyle w:val="StyleBomTextIndLeft"/>
        <w:numPr>
          <w:ilvl w:val="0"/>
          <w:numId w:val="0"/>
        </w:numPr>
        <w:jc w:val="both"/>
        <w:rPr>
          <w:rFonts w:cs="Arial"/>
        </w:rPr>
      </w:pPr>
      <w:proofErr w:type="spellStart"/>
      <w:r w:rsidRPr="00142DC7">
        <w:rPr>
          <w:rFonts w:cs="Arial"/>
        </w:rPr>
        <w:t>TCoCs</w:t>
      </w:r>
      <w:proofErr w:type="spellEnd"/>
      <w:r w:rsidR="009D2296" w:rsidRPr="00142DC7">
        <w:rPr>
          <w:rFonts w:cs="Arial"/>
        </w:rPr>
        <w:t xml:space="preserve"> are issued to BO’s members of staff who do not have the necessary qualifications to hold a </w:t>
      </w:r>
      <w:r w:rsidR="007B2018">
        <w:rPr>
          <w:rFonts w:cs="Arial"/>
        </w:rPr>
        <w:t xml:space="preserve">full </w:t>
      </w:r>
      <w:r w:rsidR="009D2296" w:rsidRPr="00142DC7">
        <w:rPr>
          <w:rFonts w:cs="Arial"/>
        </w:rPr>
        <w:t xml:space="preserve">CoC.  A </w:t>
      </w:r>
      <w:proofErr w:type="spellStart"/>
      <w:r w:rsidR="009D2296" w:rsidRPr="00142DC7">
        <w:rPr>
          <w:rFonts w:cs="Arial"/>
        </w:rPr>
        <w:t>T</w:t>
      </w:r>
      <w:r w:rsidR="005274FA" w:rsidRPr="00142DC7">
        <w:rPr>
          <w:rFonts w:cs="Arial"/>
        </w:rPr>
        <w:t>C</w:t>
      </w:r>
      <w:r w:rsidR="009D2296" w:rsidRPr="00142DC7">
        <w:rPr>
          <w:rFonts w:cs="Arial"/>
        </w:rPr>
        <w:t>oC</w:t>
      </w:r>
      <w:proofErr w:type="spellEnd"/>
      <w:r w:rsidR="009D2296" w:rsidRPr="00142DC7">
        <w:rPr>
          <w:rFonts w:cs="Arial"/>
        </w:rPr>
        <w:t xml:space="preserve"> allows an individual to work under</w:t>
      </w:r>
      <w:r w:rsidR="00D76E7F" w:rsidRPr="00142DC7">
        <w:rPr>
          <w:rFonts w:cs="Arial"/>
        </w:rPr>
        <w:t xml:space="preserve"> direct</w:t>
      </w:r>
      <w:r w:rsidR="009D2296" w:rsidRPr="00142DC7">
        <w:rPr>
          <w:rFonts w:cs="Arial"/>
        </w:rPr>
        <w:t xml:space="preserve"> supervision</w:t>
      </w:r>
      <w:r w:rsidR="00643B84" w:rsidRPr="00142DC7">
        <w:rPr>
          <w:rFonts w:cs="Arial"/>
        </w:rPr>
        <w:t xml:space="preserve"> of a full CoC holder for the species and operations being carried out</w:t>
      </w:r>
      <w:r w:rsidR="009D2296" w:rsidRPr="00142DC7">
        <w:rPr>
          <w:rFonts w:cs="Arial"/>
        </w:rPr>
        <w:t xml:space="preserve"> while carrying out training that will lead to a CoC. A </w:t>
      </w:r>
      <w:proofErr w:type="spellStart"/>
      <w:r w:rsidR="009D2296" w:rsidRPr="00142DC7">
        <w:rPr>
          <w:rFonts w:cs="Arial"/>
        </w:rPr>
        <w:t>TCoC</w:t>
      </w:r>
      <w:proofErr w:type="spellEnd"/>
      <w:r w:rsidR="009D2296" w:rsidRPr="00142DC7">
        <w:rPr>
          <w:rFonts w:cs="Arial"/>
        </w:rPr>
        <w:t xml:space="preserve"> is issued by </w:t>
      </w:r>
      <w:r w:rsidR="007B4012" w:rsidRPr="00142DC7">
        <w:rPr>
          <w:rFonts w:cs="Arial"/>
        </w:rPr>
        <w:t>an</w:t>
      </w:r>
      <w:r w:rsidR="009D2296" w:rsidRPr="00142DC7">
        <w:rPr>
          <w:rFonts w:cs="Arial"/>
        </w:rPr>
        <w:t xml:space="preserve"> OV in approved slaughterhouse</w:t>
      </w:r>
      <w:r w:rsidR="007B4012" w:rsidRPr="00142DC7">
        <w:rPr>
          <w:rFonts w:cs="Arial"/>
        </w:rPr>
        <w:t xml:space="preserve">s and </w:t>
      </w:r>
      <w:r w:rsidR="00A245DA">
        <w:rPr>
          <w:rFonts w:cs="Arial"/>
        </w:rPr>
        <w:t>FSS VA</w:t>
      </w:r>
      <w:r w:rsidR="003A0E70">
        <w:rPr>
          <w:rFonts w:cs="Arial"/>
        </w:rPr>
        <w:t xml:space="preserve"> </w:t>
      </w:r>
      <w:r w:rsidR="007B4012" w:rsidRPr="00142DC7">
        <w:rPr>
          <w:rFonts w:cs="Arial"/>
        </w:rPr>
        <w:t>in other premises. T</w:t>
      </w:r>
      <w:r w:rsidR="009D2296" w:rsidRPr="00142DC7">
        <w:rPr>
          <w:rFonts w:cs="Arial"/>
        </w:rPr>
        <w:t>he holder can start work</w:t>
      </w:r>
      <w:r w:rsidR="008C6CE9">
        <w:rPr>
          <w:rFonts w:cs="Arial"/>
        </w:rPr>
        <w:t>ing</w:t>
      </w:r>
      <w:r w:rsidR="009D2296" w:rsidRPr="00142DC7">
        <w:rPr>
          <w:rFonts w:cs="Arial"/>
        </w:rPr>
        <w:t xml:space="preserve"> immediately after its issue.</w:t>
      </w:r>
      <w:bookmarkStart w:id="26" w:name="_Toc234312837"/>
      <w:bookmarkEnd w:id="22"/>
    </w:p>
    <w:p w14:paraId="5CFA1771" w14:textId="756569DB" w:rsidR="005274FA" w:rsidRPr="00142DC7" w:rsidRDefault="005274FA">
      <w:pPr>
        <w:pStyle w:val="StyleBomTextIndBlackLeft"/>
        <w:numPr>
          <w:ilvl w:val="0"/>
          <w:numId w:val="0"/>
        </w:numPr>
        <w:jc w:val="both"/>
        <w:rPr>
          <w:rFonts w:cs="Arial"/>
        </w:rPr>
      </w:pPr>
      <w:bookmarkStart w:id="27" w:name="_Toc234312836"/>
      <w:proofErr w:type="spellStart"/>
      <w:r w:rsidRPr="00142DC7">
        <w:rPr>
          <w:rFonts w:cs="Arial"/>
        </w:rPr>
        <w:t>TCoCs</w:t>
      </w:r>
      <w:proofErr w:type="spellEnd"/>
      <w:r w:rsidRPr="00142DC7">
        <w:rPr>
          <w:rFonts w:cs="Arial"/>
        </w:rPr>
        <w:t xml:space="preserve"> are valid for </w:t>
      </w:r>
      <w:r w:rsidR="007B73ED">
        <w:rPr>
          <w:rFonts w:cs="Arial"/>
        </w:rPr>
        <w:t xml:space="preserve">maximum </w:t>
      </w:r>
      <w:r w:rsidRPr="00142DC7">
        <w:rPr>
          <w:rFonts w:cs="Arial"/>
        </w:rPr>
        <w:t xml:space="preserve">3 months from the date of issue. During this period the holder </w:t>
      </w:r>
      <w:r w:rsidR="00816763" w:rsidRPr="00142DC7">
        <w:rPr>
          <w:rFonts w:cs="Arial"/>
        </w:rPr>
        <w:t xml:space="preserve">will have to </w:t>
      </w:r>
      <w:r w:rsidRPr="00142DC7">
        <w:rPr>
          <w:rFonts w:cs="Arial"/>
        </w:rPr>
        <w:t xml:space="preserve">undertake training and </w:t>
      </w:r>
      <w:r w:rsidR="00816763" w:rsidRPr="00142DC7">
        <w:rPr>
          <w:rFonts w:cs="Arial"/>
        </w:rPr>
        <w:t xml:space="preserve">successfully pass the </w:t>
      </w:r>
      <w:r w:rsidR="00FC6767">
        <w:rPr>
          <w:rFonts w:cs="Arial"/>
        </w:rPr>
        <w:t xml:space="preserve">associated </w:t>
      </w:r>
      <w:r w:rsidRPr="00142DC7">
        <w:rPr>
          <w:rFonts w:cs="Arial"/>
        </w:rPr>
        <w:t>assessment  in order to</w:t>
      </w:r>
      <w:r w:rsidR="00816763" w:rsidRPr="00142DC7">
        <w:rPr>
          <w:rFonts w:cs="Arial"/>
        </w:rPr>
        <w:t xml:space="preserve"> be awarded</w:t>
      </w:r>
      <w:r w:rsidRPr="00142DC7">
        <w:rPr>
          <w:rFonts w:cs="Arial"/>
        </w:rPr>
        <w:t xml:space="preserve"> the Qualification Certificate required for </w:t>
      </w:r>
      <w:r w:rsidR="00816763" w:rsidRPr="00142DC7">
        <w:rPr>
          <w:rFonts w:cs="Arial"/>
        </w:rPr>
        <w:t xml:space="preserve">the issue of </w:t>
      </w:r>
      <w:r w:rsidRPr="00142DC7">
        <w:rPr>
          <w:rFonts w:cs="Arial"/>
        </w:rPr>
        <w:t xml:space="preserve">a CoC.  </w:t>
      </w:r>
    </w:p>
    <w:p w14:paraId="016233DB" w14:textId="77777777" w:rsidR="00C065BD" w:rsidRDefault="00C065BD">
      <w:pPr>
        <w:pStyle w:val="StyleBomTextIndBlackLeft"/>
        <w:numPr>
          <w:ilvl w:val="0"/>
          <w:numId w:val="0"/>
        </w:numPr>
        <w:jc w:val="both"/>
        <w:rPr>
          <w:rFonts w:cs="Arial"/>
        </w:rPr>
      </w:pPr>
      <w:r>
        <w:rPr>
          <w:rFonts w:cs="Arial"/>
        </w:rPr>
        <w:t xml:space="preserve">FSS is an </w:t>
      </w:r>
      <w:proofErr w:type="spellStart"/>
      <w:r>
        <w:rPr>
          <w:rFonts w:cs="Arial"/>
        </w:rPr>
        <w:t>SQA</w:t>
      </w:r>
      <w:proofErr w:type="spellEnd"/>
      <w:r>
        <w:rPr>
          <w:rFonts w:cs="Arial"/>
        </w:rPr>
        <w:t xml:space="preserve"> and </w:t>
      </w:r>
      <w:proofErr w:type="spellStart"/>
      <w:r>
        <w:rPr>
          <w:rFonts w:cs="Arial"/>
        </w:rPr>
        <w:t>FDQ</w:t>
      </w:r>
      <w:proofErr w:type="spellEnd"/>
      <w:r>
        <w:rPr>
          <w:rFonts w:cs="Arial"/>
        </w:rPr>
        <w:t xml:space="preserve"> approved centre and applicants can choose to be assessed by FSS, providing in-house training is available. At the moment FSS do not train slaughterhouse operatives. </w:t>
      </w:r>
    </w:p>
    <w:p w14:paraId="2F6BF7F4" w14:textId="77777777" w:rsidR="001B1611" w:rsidRDefault="00C065BD">
      <w:pPr>
        <w:pStyle w:val="StyleBomTextIndBlackLeft"/>
        <w:numPr>
          <w:ilvl w:val="0"/>
          <w:numId w:val="0"/>
        </w:numPr>
        <w:jc w:val="both"/>
        <w:rPr>
          <w:rFonts w:cs="Arial"/>
        </w:rPr>
      </w:pPr>
      <w:r>
        <w:rPr>
          <w:rFonts w:cs="Arial"/>
        </w:rPr>
        <w:t>If the centre chosen for assessment is FSS, the OV will request a Learning Contract (LC</w:t>
      </w:r>
      <w:r w:rsidR="00AB18E2">
        <w:rPr>
          <w:rStyle w:val="FootnoteReference"/>
          <w:rFonts w:cs="Arial"/>
        </w:rPr>
        <w:footnoteReference w:id="1"/>
      </w:r>
      <w:r>
        <w:rPr>
          <w:rFonts w:cs="Arial"/>
        </w:rPr>
        <w:t xml:space="preserve">) to be filled in by the candidate and signed by </w:t>
      </w:r>
      <w:r w:rsidR="000E2F8A">
        <w:rPr>
          <w:rFonts w:cs="Arial"/>
        </w:rPr>
        <w:t>their</w:t>
      </w:r>
      <w:r>
        <w:rPr>
          <w:rFonts w:cs="Arial"/>
        </w:rPr>
        <w:t xml:space="preserve"> manager at the same time the </w:t>
      </w:r>
      <w:proofErr w:type="spellStart"/>
      <w:r>
        <w:rPr>
          <w:rFonts w:cs="Arial"/>
        </w:rPr>
        <w:t>TCoC</w:t>
      </w:r>
      <w:proofErr w:type="spellEnd"/>
      <w:r>
        <w:rPr>
          <w:rFonts w:cs="Arial"/>
        </w:rPr>
        <w:t xml:space="preserve"> is issued.</w:t>
      </w:r>
      <w:r w:rsidR="00160BAF">
        <w:rPr>
          <w:rFonts w:cs="Arial"/>
        </w:rPr>
        <w:t xml:space="preserve"> </w:t>
      </w:r>
      <w:proofErr w:type="spellStart"/>
      <w:r w:rsidR="001B1611">
        <w:rPr>
          <w:rFonts w:cs="Arial"/>
        </w:rPr>
        <w:t>TCoCs</w:t>
      </w:r>
      <w:proofErr w:type="spellEnd"/>
      <w:r w:rsidR="001B1611">
        <w:rPr>
          <w:rFonts w:cs="Arial"/>
        </w:rPr>
        <w:t xml:space="preserve"> and Learning Contracts to be filled up preferably electronically where possible. Signature can be either applied electronically or manually.</w:t>
      </w:r>
    </w:p>
    <w:p w14:paraId="5C14299A" w14:textId="77777777" w:rsidR="00C065BD" w:rsidRDefault="00C065BD">
      <w:pPr>
        <w:pStyle w:val="StyleBomTextIndBlackLeft"/>
        <w:numPr>
          <w:ilvl w:val="0"/>
          <w:numId w:val="0"/>
        </w:numPr>
        <w:jc w:val="both"/>
        <w:rPr>
          <w:rFonts w:cs="Arial"/>
        </w:rPr>
      </w:pPr>
      <w:r>
        <w:rPr>
          <w:rFonts w:cs="Arial"/>
        </w:rPr>
        <w:lastRenderedPageBreak/>
        <w:t xml:space="preserve">Both these documents will be send by the OV to </w:t>
      </w:r>
      <w:hyperlink r:id="rId15" w:history="1">
        <w:r w:rsidRPr="00CF1D96">
          <w:rPr>
            <w:rStyle w:val="Hyperlink"/>
            <w:rFonts w:cs="Arial"/>
            <w:sz w:val="24"/>
          </w:rPr>
          <w:t>watok@fss.scot</w:t>
        </w:r>
      </w:hyperlink>
      <w:r>
        <w:rPr>
          <w:rFonts w:cs="Arial"/>
        </w:rPr>
        <w:t xml:space="preserve"> to enable the candidate to be registered with either </w:t>
      </w:r>
      <w:proofErr w:type="spellStart"/>
      <w:r>
        <w:rPr>
          <w:rFonts w:cs="Arial"/>
        </w:rPr>
        <w:t>SQA</w:t>
      </w:r>
      <w:proofErr w:type="spellEnd"/>
      <w:r>
        <w:rPr>
          <w:rFonts w:cs="Arial"/>
        </w:rPr>
        <w:t>/</w:t>
      </w:r>
      <w:proofErr w:type="spellStart"/>
      <w:r>
        <w:rPr>
          <w:rFonts w:cs="Arial"/>
        </w:rPr>
        <w:t>FDQ</w:t>
      </w:r>
      <w:proofErr w:type="spellEnd"/>
      <w:r>
        <w:rPr>
          <w:rFonts w:cs="Arial"/>
        </w:rPr>
        <w:t>, as appropriate.</w:t>
      </w:r>
    </w:p>
    <w:p w14:paraId="0C8CD5BF" w14:textId="77777777" w:rsidR="00160BAF" w:rsidRDefault="00160BAF">
      <w:pPr>
        <w:pStyle w:val="StyleBomTextIndBlackLeft"/>
        <w:numPr>
          <w:ilvl w:val="0"/>
          <w:numId w:val="0"/>
        </w:numPr>
        <w:jc w:val="both"/>
        <w:rPr>
          <w:rFonts w:cs="Arial"/>
        </w:rPr>
      </w:pPr>
      <w:r>
        <w:rPr>
          <w:rFonts w:cs="Arial"/>
        </w:rPr>
        <w:t xml:space="preserve">Where FSS is not the chosen assessment centre the applicant must register their intention to train with an approved training body accredited by </w:t>
      </w:r>
      <w:proofErr w:type="spellStart"/>
      <w:r>
        <w:rPr>
          <w:rFonts w:cs="Arial"/>
        </w:rPr>
        <w:t>SQA</w:t>
      </w:r>
      <w:proofErr w:type="spellEnd"/>
      <w:r>
        <w:rPr>
          <w:rFonts w:cs="Arial"/>
        </w:rPr>
        <w:t xml:space="preserve">, </w:t>
      </w:r>
      <w:proofErr w:type="spellStart"/>
      <w:r>
        <w:rPr>
          <w:rFonts w:cs="Arial"/>
        </w:rPr>
        <w:t>FDQ</w:t>
      </w:r>
      <w:proofErr w:type="spellEnd"/>
      <w:r>
        <w:rPr>
          <w:rFonts w:cs="Arial"/>
        </w:rPr>
        <w:t xml:space="preserve"> or the Rabbinical Commission, and the OV has to be presented evidence of such registration prior to issuing the </w:t>
      </w:r>
      <w:proofErr w:type="spellStart"/>
      <w:r>
        <w:rPr>
          <w:rFonts w:cs="Arial"/>
        </w:rPr>
        <w:t>TCoC</w:t>
      </w:r>
      <w:proofErr w:type="spellEnd"/>
      <w:r>
        <w:rPr>
          <w:rFonts w:cs="Arial"/>
        </w:rPr>
        <w:t>.</w:t>
      </w:r>
    </w:p>
    <w:p w14:paraId="11F0C5A0" w14:textId="4E9AE082" w:rsidR="005274FA" w:rsidRDefault="005274FA">
      <w:pPr>
        <w:pStyle w:val="StyleBomTextIndBlackLeft"/>
        <w:numPr>
          <w:ilvl w:val="0"/>
          <w:numId w:val="0"/>
        </w:numPr>
        <w:jc w:val="both"/>
        <w:rPr>
          <w:rFonts w:cs="Arial"/>
        </w:rPr>
      </w:pPr>
      <w:r w:rsidRPr="00142DC7">
        <w:rPr>
          <w:rFonts w:cs="Arial"/>
        </w:rPr>
        <w:t xml:space="preserve">Where a holder of a </w:t>
      </w:r>
      <w:proofErr w:type="spellStart"/>
      <w:r w:rsidRPr="00142DC7">
        <w:rPr>
          <w:rFonts w:cs="Arial"/>
        </w:rPr>
        <w:t>TCoC</w:t>
      </w:r>
      <w:proofErr w:type="spellEnd"/>
      <w:r w:rsidRPr="00142DC7">
        <w:rPr>
          <w:rFonts w:cs="Arial"/>
        </w:rPr>
        <w:t xml:space="preserve"> is unable to </w:t>
      </w:r>
      <w:r w:rsidR="001D3BCF">
        <w:rPr>
          <w:rFonts w:cs="Arial"/>
        </w:rPr>
        <w:t xml:space="preserve">obtain a full CoC </w:t>
      </w:r>
      <w:r w:rsidRPr="00142DC7">
        <w:rPr>
          <w:rFonts w:cs="Arial"/>
        </w:rPr>
        <w:t>within 3 months for reasons outside their control, they can apply for a re-issue through the OV in the slaughterhouse</w:t>
      </w:r>
      <w:r w:rsidR="007B2018">
        <w:rPr>
          <w:rFonts w:cs="Arial"/>
        </w:rPr>
        <w:t xml:space="preserve"> or via </w:t>
      </w:r>
      <w:hyperlink r:id="rId16" w:history="1">
        <w:r w:rsidR="007B2018" w:rsidRPr="00F14863">
          <w:rPr>
            <w:rStyle w:val="Hyperlink"/>
            <w:rFonts w:cs="Arial"/>
            <w:sz w:val="24"/>
          </w:rPr>
          <w:t>watok@fss.scot</w:t>
        </w:r>
      </w:hyperlink>
      <w:r w:rsidR="007B2018">
        <w:rPr>
          <w:rFonts w:cs="Arial"/>
        </w:rPr>
        <w:t xml:space="preserve">, providing the reasoning behind the request. </w:t>
      </w:r>
      <w:r w:rsidR="00681DF6" w:rsidRPr="00142DC7">
        <w:rPr>
          <w:rFonts w:cs="Arial"/>
        </w:rPr>
        <w:t xml:space="preserve"> </w:t>
      </w:r>
      <w:r w:rsidR="00544579">
        <w:rPr>
          <w:rFonts w:cs="Arial"/>
        </w:rPr>
        <w:t xml:space="preserve">A  second </w:t>
      </w:r>
      <w:proofErr w:type="spellStart"/>
      <w:r w:rsidR="00544579">
        <w:rPr>
          <w:rFonts w:cs="Arial"/>
        </w:rPr>
        <w:t>TCoC</w:t>
      </w:r>
      <w:proofErr w:type="spellEnd"/>
      <w:r w:rsidR="00544579">
        <w:rPr>
          <w:rFonts w:cs="Arial"/>
        </w:rPr>
        <w:t xml:space="preserve"> will </w:t>
      </w:r>
      <w:r w:rsidR="003D3BA3" w:rsidRPr="00142DC7">
        <w:rPr>
          <w:rFonts w:cs="Arial"/>
        </w:rPr>
        <w:t>only be issued in exceptional cases.</w:t>
      </w:r>
      <w:r w:rsidR="00F77393">
        <w:rPr>
          <w:rFonts w:cs="Arial"/>
        </w:rPr>
        <w:t xml:space="preserve"> </w:t>
      </w:r>
      <w:r w:rsidR="00681DF6" w:rsidRPr="00142DC7">
        <w:rPr>
          <w:rFonts w:cs="Arial"/>
        </w:rPr>
        <w:t>Each case will be consider</w:t>
      </w:r>
      <w:r w:rsidR="00643B84" w:rsidRPr="00142DC7">
        <w:rPr>
          <w:rFonts w:cs="Arial"/>
        </w:rPr>
        <w:t>ed</w:t>
      </w:r>
      <w:r w:rsidR="00681DF6" w:rsidRPr="00142DC7">
        <w:rPr>
          <w:rFonts w:cs="Arial"/>
        </w:rPr>
        <w:t xml:space="preserve"> on its own merits by a panel from </w:t>
      </w:r>
      <w:r w:rsidR="00E0011F" w:rsidRPr="00142DC7">
        <w:rPr>
          <w:rFonts w:cs="Arial"/>
        </w:rPr>
        <w:t>FS</w:t>
      </w:r>
      <w:r w:rsidR="00E0011F">
        <w:rPr>
          <w:rFonts w:cs="Arial"/>
        </w:rPr>
        <w:t>S and</w:t>
      </w:r>
      <w:r w:rsidR="00E0011F" w:rsidRPr="00142DC7">
        <w:rPr>
          <w:rFonts w:cs="Arial"/>
        </w:rPr>
        <w:t xml:space="preserve"> </w:t>
      </w:r>
      <w:r w:rsidR="00681DF6" w:rsidRPr="00142DC7">
        <w:rPr>
          <w:rFonts w:cs="Arial"/>
        </w:rPr>
        <w:t xml:space="preserve">the </w:t>
      </w:r>
      <w:r w:rsidR="005C6C6B" w:rsidRPr="00142DC7">
        <w:rPr>
          <w:rFonts w:cs="Arial"/>
        </w:rPr>
        <w:t>Scottish</w:t>
      </w:r>
      <w:r w:rsidR="00544579">
        <w:rPr>
          <w:rFonts w:cs="Arial"/>
        </w:rPr>
        <w:t xml:space="preserve"> Government Welfare Team</w:t>
      </w:r>
      <w:r w:rsidR="00E0011F">
        <w:rPr>
          <w:rFonts w:cs="Arial"/>
        </w:rPr>
        <w:t>, if necessary</w:t>
      </w:r>
      <w:r w:rsidR="00681DF6" w:rsidRPr="00142DC7">
        <w:rPr>
          <w:rFonts w:cs="Arial"/>
        </w:rPr>
        <w:t>.</w:t>
      </w:r>
    </w:p>
    <w:tbl>
      <w:tblPr>
        <w:tblStyle w:val="TableGrid"/>
        <w:tblpPr w:leftFromText="180" w:rightFromText="180" w:vertAnchor="text" w:horzAnchor="margin" w:tblpY="803"/>
        <w:tblW w:w="0" w:type="auto"/>
        <w:shd w:val="clear" w:color="auto" w:fill="EEECE1" w:themeFill="background2"/>
        <w:tblLook w:val="04A0" w:firstRow="1" w:lastRow="0" w:firstColumn="1" w:lastColumn="0" w:noHBand="0" w:noVBand="1"/>
      </w:tblPr>
      <w:tblGrid>
        <w:gridCol w:w="8221"/>
      </w:tblGrid>
      <w:tr w:rsidR="00C70DD9" w:rsidRPr="00142DC7" w14:paraId="5CD2CC16" w14:textId="77777777" w:rsidTr="00C70DD9">
        <w:trPr>
          <w:trHeight w:val="2416"/>
        </w:trPr>
        <w:tc>
          <w:tcPr>
            <w:tcW w:w="8221" w:type="dxa"/>
            <w:shd w:val="clear" w:color="auto" w:fill="EEECE1" w:themeFill="background2"/>
          </w:tcPr>
          <w:p w14:paraId="26CF6A7A" w14:textId="77777777" w:rsidR="00C70DD9" w:rsidRPr="00142DC7" w:rsidRDefault="00C70DD9" w:rsidP="00C70DD9">
            <w:pPr>
              <w:pStyle w:val="FSAGuidanceHeading2"/>
              <w:rPr>
                <w:rFonts w:ascii="Arial" w:hAnsi="Arial" w:cs="Arial"/>
              </w:rPr>
            </w:pPr>
            <w:r w:rsidRPr="00142DC7">
              <w:rPr>
                <w:rFonts w:ascii="Arial" w:hAnsi="Arial" w:cs="Arial"/>
              </w:rPr>
              <w:t>Re-Issue Examples</w:t>
            </w:r>
          </w:p>
          <w:p w14:paraId="7E3499BE" w14:textId="77777777" w:rsidR="00C70DD9" w:rsidRPr="00142DC7" w:rsidRDefault="00C70DD9" w:rsidP="00C70DD9">
            <w:pPr>
              <w:pStyle w:val="BomTextInd"/>
              <w:numPr>
                <w:ilvl w:val="0"/>
                <w:numId w:val="0"/>
              </w:numPr>
              <w:tabs>
                <w:tab w:val="clear" w:pos="1701"/>
                <w:tab w:val="left" w:pos="34"/>
              </w:tabs>
              <w:rPr>
                <w:rFonts w:cs="Arial"/>
                <w:color w:val="000000"/>
              </w:rPr>
            </w:pPr>
            <w:r w:rsidRPr="00142DC7">
              <w:rPr>
                <w:rFonts w:cs="Arial"/>
                <w:color w:val="000000"/>
              </w:rPr>
              <w:t xml:space="preserve">A. Jim has been working in the lairage of a cattle slaughterhouse for 2 months with a </w:t>
            </w:r>
            <w:proofErr w:type="spellStart"/>
            <w:r w:rsidRPr="00142DC7">
              <w:rPr>
                <w:rFonts w:cs="Arial"/>
                <w:color w:val="000000"/>
              </w:rPr>
              <w:t>TCoC</w:t>
            </w:r>
            <w:proofErr w:type="spellEnd"/>
            <w:r w:rsidRPr="00142DC7">
              <w:rPr>
                <w:rFonts w:cs="Arial"/>
                <w:color w:val="000000"/>
              </w:rPr>
              <w:t xml:space="preserve"> for animal handling of cattle, unfortunately he suffered an accident outside of work, breaking his leg.  Because he was off work when his assessment was meant to take place he was unable to gain a qualification certificate for a CoC within 3 months of the issue of his </w:t>
            </w:r>
            <w:proofErr w:type="spellStart"/>
            <w:r w:rsidRPr="00142DC7">
              <w:rPr>
                <w:rFonts w:cs="Arial"/>
                <w:color w:val="000000"/>
              </w:rPr>
              <w:t>TCoC</w:t>
            </w:r>
            <w:proofErr w:type="spellEnd"/>
            <w:r w:rsidRPr="00142DC7">
              <w:rPr>
                <w:rFonts w:cs="Arial"/>
                <w:color w:val="000000"/>
              </w:rPr>
              <w:t xml:space="preserve">. When Jim applies for a re-issue of his </w:t>
            </w:r>
            <w:proofErr w:type="spellStart"/>
            <w:r w:rsidRPr="00142DC7">
              <w:rPr>
                <w:rFonts w:cs="Arial"/>
                <w:color w:val="000000"/>
              </w:rPr>
              <w:t>TCoC</w:t>
            </w:r>
            <w:proofErr w:type="spellEnd"/>
            <w:r w:rsidRPr="00142DC7">
              <w:rPr>
                <w:rFonts w:cs="Arial"/>
                <w:color w:val="000000"/>
              </w:rPr>
              <w:t xml:space="preserve"> the panel agree.</w:t>
            </w:r>
          </w:p>
          <w:p w14:paraId="42FAFC8B" w14:textId="77777777" w:rsidR="00C70DD9" w:rsidRDefault="00C70DD9" w:rsidP="00C70DD9">
            <w:pPr>
              <w:pStyle w:val="BomTextInd"/>
              <w:numPr>
                <w:ilvl w:val="0"/>
                <w:numId w:val="0"/>
              </w:numPr>
              <w:tabs>
                <w:tab w:val="clear" w:pos="1701"/>
                <w:tab w:val="left" w:pos="34"/>
              </w:tabs>
              <w:rPr>
                <w:rFonts w:cs="Arial"/>
                <w:color w:val="000000"/>
              </w:rPr>
            </w:pPr>
            <w:r w:rsidRPr="00142DC7">
              <w:rPr>
                <w:rFonts w:cs="Arial"/>
                <w:color w:val="000000"/>
              </w:rPr>
              <w:t xml:space="preserve">B. Donald worked in a poultry slaughterhouse for 6 weeks, hanging broilers on a shackle line for which activity he held a </w:t>
            </w:r>
            <w:proofErr w:type="spellStart"/>
            <w:r w:rsidRPr="00142DC7">
              <w:rPr>
                <w:rFonts w:cs="Arial"/>
                <w:color w:val="000000"/>
              </w:rPr>
              <w:t>TCoC</w:t>
            </w:r>
            <w:proofErr w:type="spellEnd"/>
            <w:r w:rsidRPr="00142DC7">
              <w:rPr>
                <w:rFonts w:cs="Arial"/>
                <w:color w:val="000000"/>
              </w:rPr>
              <w:t>.  He left the job to work on a construction site before being assessed.  After the building was finished</w:t>
            </w:r>
            <w:r>
              <w:rPr>
                <w:rFonts w:cs="Arial"/>
                <w:color w:val="000000"/>
              </w:rPr>
              <w:t>,</w:t>
            </w:r>
            <w:r w:rsidRPr="00142DC7">
              <w:rPr>
                <w:rFonts w:cs="Arial"/>
                <w:color w:val="000000"/>
              </w:rPr>
              <w:t xml:space="preserve"> six months later</w:t>
            </w:r>
            <w:r>
              <w:rPr>
                <w:rFonts w:cs="Arial"/>
                <w:color w:val="000000"/>
              </w:rPr>
              <w:t>,</w:t>
            </w:r>
            <w:r w:rsidRPr="00142DC7">
              <w:rPr>
                <w:rFonts w:cs="Arial"/>
                <w:color w:val="000000"/>
              </w:rPr>
              <w:t xml:space="preserve"> Donald applied to work in the poultry slaughterhouse again.  </w:t>
            </w:r>
            <w:r>
              <w:rPr>
                <w:rFonts w:cs="Arial"/>
                <w:color w:val="000000"/>
              </w:rPr>
              <w:t xml:space="preserve">As he was unable to finish his training and pass the assessment under the first </w:t>
            </w:r>
            <w:proofErr w:type="spellStart"/>
            <w:r>
              <w:rPr>
                <w:rFonts w:cs="Arial"/>
                <w:color w:val="000000"/>
              </w:rPr>
              <w:t>TCoC</w:t>
            </w:r>
            <w:proofErr w:type="spellEnd"/>
            <w:r>
              <w:rPr>
                <w:rFonts w:cs="Arial"/>
                <w:color w:val="000000"/>
              </w:rPr>
              <w:t xml:space="preserve"> and there were no issues in relation to his performance, the panel agree to have another </w:t>
            </w:r>
            <w:proofErr w:type="spellStart"/>
            <w:r>
              <w:rPr>
                <w:rFonts w:cs="Arial"/>
                <w:color w:val="000000"/>
              </w:rPr>
              <w:t>TCoC</w:t>
            </w:r>
            <w:proofErr w:type="spellEnd"/>
            <w:r>
              <w:rPr>
                <w:rFonts w:cs="Arial"/>
                <w:color w:val="000000"/>
              </w:rPr>
              <w:t xml:space="preserve"> re-issued for the same activities.</w:t>
            </w:r>
          </w:p>
          <w:p w14:paraId="31B73757" w14:textId="77777777" w:rsidR="00C70DD9" w:rsidRPr="00142DC7" w:rsidRDefault="00C70DD9" w:rsidP="00C70DD9">
            <w:pPr>
              <w:pStyle w:val="BomTextInd"/>
              <w:numPr>
                <w:ilvl w:val="0"/>
                <w:numId w:val="0"/>
              </w:numPr>
              <w:tabs>
                <w:tab w:val="clear" w:pos="1701"/>
                <w:tab w:val="left" w:pos="34"/>
              </w:tabs>
              <w:rPr>
                <w:rFonts w:cs="Arial"/>
              </w:rPr>
            </w:pPr>
            <w:r>
              <w:rPr>
                <w:rFonts w:cs="Arial"/>
                <w:color w:val="000000"/>
              </w:rPr>
              <w:t xml:space="preserve">C. Anne has just been assessed for the activities on her </w:t>
            </w:r>
            <w:proofErr w:type="spellStart"/>
            <w:r>
              <w:rPr>
                <w:rFonts w:cs="Arial"/>
                <w:color w:val="000000"/>
              </w:rPr>
              <w:t>TCoC</w:t>
            </w:r>
            <w:proofErr w:type="spellEnd"/>
            <w:r>
              <w:rPr>
                <w:rFonts w:cs="Arial"/>
                <w:color w:val="000000"/>
              </w:rPr>
              <w:t xml:space="preserve"> and found competent. However, this took place only 2 days before the </w:t>
            </w:r>
            <w:proofErr w:type="spellStart"/>
            <w:r>
              <w:rPr>
                <w:rFonts w:cs="Arial"/>
                <w:color w:val="000000"/>
              </w:rPr>
              <w:t>TCoC</w:t>
            </w:r>
            <w:proofErr w:type="spellEnd"/>
            <w:r>
              <w:rPr>
                <w:rFonts w:cs="Arial"/>
                <w:color w:val="000000"/>
              </w:rPr>
              <w:t xml:space="preserve"> expires, so it is highly probable that the full CoC will not be issued that quickly. In this case, the plant OV, in consultation with the VA, can issue another </w:t>
            </w:r>
            <w:proofErr w:type="spellStart"/>
            <w:r>
              <w:rPr>
                <w:rFonts w:cs="Arial"/>
                <w:color w:val="000000"/>
              </w:rPr>
              <w:t>TCoC</w:t>
            </w:r>
            <w:proofErr w:type="spellEnd"/>
            <w:r>
              <w:rPr>
                <w:rFonts w:cs="Arial"/>
                <w:color w:val="000000"/>
              </w:rPr>
              <w:t xml:space="preserve"> for the same activities, until the full one arrives. FSS panel does not need consulted in this case.</w:t>
            </w:r>
          </w:p>
        </w:tc>
      </w:tr>
    </w:tbl>
    <w:p w14:paraId="5CDA384E" w14:textId="5A74DA6E" w:rsidR="00854DAC" w:rsidRPr="00142DC7" w:rsidRDefault="00854DAC">
      <w:pPr>
        <w:pStyle w:val="StyleBomTextIndBlackLeft"/>
        <w:numPr>
          <w:ilvl w:val="0"/>
          <w:numId w:val="0"/>
        </w:numPr>
        <w:jc w:val="both"/>
        <w:rPr>
          <w:rFonts w:cs="Arial"/>
        </w:rPr>
      </w:pPr>
      <w:r>
        <w:rPr>
          <w:rFonts w:cs="Arial"/>
        </w:rPr>
        <w:t>In some cases, FSS panel need not be consulted</w:t>
      </w:r>
      <w:r w:rsidR="00F70D9B">
        <w:rPr>
          <w:rFonts w:cs="Arial"/>
        </w:rPr>
        <w:t xml:space="preserve"> and the area VA can decide</w:t>
      </w:r>
      <w:r>
        <w:rPr>
          <w:rFonts w:cs="Arial"/>
        </w:rPr>
        <w:t>; please see example C below:</w:t>
      </w:r>
    </w:p>
    <w:p w14:paraId="6B33384F" w14:textId="45411EC2" w:rsidR="00B454E3" w:rsidRDefault="00B454E3" w:rsidP="00B454E3">
      <w:pPr>
        <w:pStyle w:val="StyleBomTextIndBlackLeft"/>
        <w:numPr>
          <w:ilvl w:val="0"/>
          <w:numId w:val="0"/>
        </w:numPr>
        <w:ind w:left="851"/>
        <w:rPr>
          <w:rFonts w:cs="Arial"/>
        </w:rPr>
      </w:pPr>
    </w:p>
    <w:p w14:paraId="6E45E1D3" w14:textId="77777777" w:rsidR="00B7591B" w:rsidRPr="00142DC7" w:rsidRDefault="00B7591B" w:rsidP="00B454E3">
      <w:pPr>
        <w:pStyle w:val="StyleBomTextIndBlackLeft"/>
        <w:numPr>
          <w:ilvl w:val="0"/>
          <w:numId w:val="0"/>
        </w:numPr>
        <w:ind w:left="851"/>
        <w:rPr>
          <w:rFonts w:cs="Arial"/>
        </w:rPr>
      </w:pPr>
    </w:p>
    <w:bookmarkEnd w:id="27"/>
    <w:p w14:paraId="15190ECF" w14:textId="77777777" w:rsidR="00D944DE" w:rsidRDefault="00D944DE">
      <w:pPr>
        <w:pStyle w:val="BomTextInd"/>
        <w:numPr>
          <w:ilvl w:val="0"/>
          <w:numId w:val="0"/>
        </w:numPr>
        <w:rPr>
          <w:rFonts w:cs="Arial"/>
          <w:color w:val="000000"/>
        </w:rPr>
      </w:pPr>
    </w:p>
    <w:p w14:paraId="7882FE37" w14:textId="77777777" w:rsidR="00D944DE" w:rsidRDefault="00D944DE">
      <w:pPr>
        <w:pStyle w:val="BomTextInd"/>
        <w:numPr>
          <w:ilvl w:val="0"/>
          <w:numId w:val="0"/>
        </w:numPr>
        <w:rPr>
          <w:rFonts w:cs="Arial"/>
          <w:color w:val="000000"/>
        </w:rPr>
      </w:pPr>
    </w:p>
    <w:p w14:paraId="6FA3CDB7" w14:textId="77777777" w:rsidR="00D944DE" w:rsidRDefault="00D944DE">
      <w:pPr>
        <w:pStyle w:val="BomTextInd"/>
        <w:numPr>
          <w:ilvl w:val="0"/>
          <w:numId w:val="0"/>
        </w:numPr>
        <w:rPr>
          <w:rFonts w:cs="Arial"/>
          <w:color w:val="000000"/>
        </w:rPr>
      </w:pPr>
    </w:p>
    <w:p w14:paraId="7F7A776C" w14:textId="77777777" w:rsidR="00D944DE" w:rsidRDefault="00D944DE">
      <w:pPr>
        <w:pStyle w:val="BomTextInd"/>
        <w:numPr>
          <w:ilvl w:val="0"/>
          <w:numId w:val="0"/>
        </w:numPr>
        <w:rPr>
          <w:rFonts w:cs="Arial"/>
          <w:color w:val="000000"/>
        </w:rPr>
      </w:pPr>
    </w:p>
    <w:p w14:paraId="1294A95F" w14:textId="77777777" w:rsidR="00D944DE" w:rsidRDefault="00D944DE">
      <w:pPr>
        <w:pStyle w:val="BomTextInd"/>
        <w:numPr>
          <w:ilvl w:val="0"/>
          <w:numId w:val="0"/>
        </w:numPr>
        <w:rPr>
          <w:rFonts w:cs="Arial"/>
          <w:color w:val="000000"/>
        </w:rPr>
      </w:pPr>
    </w:p>
    <w:p w14:paraId="6171E566" w14:textId="77777777" w:rsidR="00D944DE" w:rsidRDefault="00D944DE">
      <w:pPr>
        <w:pStyle w:val="BomTextInd"/>
        <w:numPr>
          <w:ilvl w:val="0"/>
          <w:numId w:val="0"/>
        </w:numPr>
        <w:rPr>
          <w:rFonts w:cs="Arial"/>
          <w:color w:val="000000"/>
        </w:rPr>
      </w:pPr>
    </w:p>
    <w:p w14:paraId="19AE534A" w14:textId="77777777" w:rsidR="00D944DE" w:rsidRDefault="00D944DE">
      <w:pPr>
        <w:pStyle w:val="BomTextInd"/>
        <w:numPr>
          <w:ilvl w:val="0"/>
          <w:numId w:val="0"/>
        </w:numPr>
        <w:rPr>
          <w:rFonts w:cs="Arial"/>
          <w:color w:val="000000"/>
        </w:rPr>
      </w:pPr>
    </w:p>
    <w:p w14:paraId="48A6FCA4" w14:textId="77777777" w:rsidR="00D944DE" w:rsidRDefault="00D944DE">
      <w:pPr>
        <w:pStyle w:val="BomTextInd"/>
        <w:numPr>
          <w:ilvl w:val="0"/>
          <w:numId w:val="0"/>
        </w:numPr>
        <w:rPr>
          <w:rFonts w:cs="Arial"/>
          <w:color w:val="000000"/>
        </w:rPr>
      </w:pPr>
    </w:p>
    <w:p w14:paraId="5C701686" w14:textId="77777777" w:rsidR="00D944DE" w:rsidRDefault="00D944DE">
      <w:pPr>
        <w:pStyle w:val="BomTextInd"/>
        <w:numPr>
          <w:ilvl w:val="0"/>
          <w:numId w:val="0"/>
        </w:numPr>
        <w:rPr>
          <w:rFonts w:cs="Arial"/>
          <w:color w:val="000000"/>
        </w:rPr>
      </w:pPr>
    </w:p>
    <w:p w14:paraId="1C33C7BE" w14:textId="77777777" w:rsidR="00D944DE" w:rsidRDefault="00D944DE">
      <w:pPr>
        <w:pStyle w:val="BomTextInd"/>
        <w:numPr>
          <w:ilvl w:val="0"/>
          <w:numId w:val="0"/>
        </w:numPr>
        <w:rPr>
          <w:rFonts w:cs="Arial"/>
          <w:color w:val="000000"/>
        </w:rPr>
      </w:pPr>
    </w:p>
    <w:p w14:paraId="7093541D" w14:textId="77777777" w:rsidR="00D944DE" w:rsidRDefault="00D944DE">
      <w:pPr>
        <w:pStyle w:val="BomTextInd"/>
        <w:numPr>
          <w:ilvl w:val="0"/>
          <w:numId w:val="0"/>
        </w:numPr>
        <w:rPr>
          <w:rFonts w:cs="Arial"/>
          <w:color w:val="000000"/>
        </w:rPr>
      </w:pPr>
    </w:p>
    <w:p w14:paraId="27041893" w14:textId="09828E22" w:rsidR="00E37038" w:rsidRPr="00142DC7" w:rsidRDefault="00E37038">
      <w:pPr>
        <w:pStyle w:val="BomTextInd"/>
        <w:numPr>
          <w:ilvl w:val="0"/>
          <w:numId w:val="0"/>
        </w:numPr>
        <w:rPr>
          <w:rFonts w:cs="Arial"/>
          <w:color w:val="000000"/>
        </w:rPr>
      </w:pPr>
      <w:r w:rsidRPr="00142DC7">
        <w:rPr>
          <w:rFonts w:cs="Arial"/>
          <w:color w:val="000000"/>
        </w:rPr>
        <w:t>The</w:t>
      </w:r>
      <w:r w:rsidR="0069789D" w:rsidRPr="00142DC7">
        <w:rPr>
          <w:rFonts w:cs="Arial"/>
          <w:color w:val="000000"/>
        </w:rPr>
        <w:t>r</w:t>
      </w:r>
      <w:r w:rsidRPr="00142DC7">
        <w:rPr>
          <w:rFonts w:cs="Arial"/>
          <w:color w:val="000000"/>
        </w:rPr>
        <w:t xml:space="preserve">e </w:t>
      </w:r>
      <w:r w:rsidR="0069789D" w:rsidRPr="00142DC7">
        <w:rPr>
          <w:rFonts w:cs="Arial"/>
          <w:color w:val="000000"/>
        </w:rPr>
        <w:t xml:space="preserve">are five declarations required for a </w:t>
      </w:r>
      <w:proofErr w:type="spellStart"/>
      <w:r w:rsidR="0069789D" w:rsidRPr="00142DC7">
        <w:rPr>
          <w:rFonts w:cs="Arial"/>
          <w:color w:val="000000"/>
        </w:rPr>
        <w:t>TCoC</w:t>
      </w:r>
      <w:proofErr w:type="spellEnd"/>
      <w:r w:rsidR="00B7591B">
        <w:rPr>
          <w:rFonts w:cs="Arial"/>
        </w:rPr>
        <w:t>, requiring a ‘Yes’ or ‘No’ tick</w:t>
      </w:r>
      <w:r w:rsidR="00544579">
        <w:rPr>
          <w:rFonts w:cs="Arial"/>
          <w:color w:val="000000"/>
        </w:rPr>
        <w:t>;</w:t>
      </w:r>
      <w:r w:rsidR="006D4D49" w:rsidRPr="00142DC7">
        <w:rPr>
          <w:rFonts w:cs="Arial"/>
          <w:color w:val="000000"/>
        </w:rPr>
        <w:t xml:space="preserve"> the applicant is asked to confirm that</w:t>
      </w:r>
      <w:r w:rsidRPr="00142DC7">
        <w:rPr>
          <w:rFonts w:cs="Arial"/>
          <w:color w:val="000000"/>
        </w:rPr>
        <w:t xml:space="preserve">: </w:t>
      </w:r>
    </w:p>
    <w:p w14:paraId="632F8C34" w14:textId="0ABA5246" w:rsidR="006D4D49" w:rsidRPr="00142DC7" w:rsidRDefault="004401BA">
      <w:pPr>
        <w:pStyle w:val="FSAGuidanceindent"/>
        <w:numPr>
          <w:ilvl w:val="0"/>
          <w:numId w:val="0"/>
        </w:numPr>
        <w:rPr>
          <w:rFonts w:cs="Arial"/>
        </w:rPr>
      </w:pPr>
      <w:r>
        <w:rPr>
          <w:rFonts w:cs="Arial"/>
        </w:rPr>
        <w:lastRenderedPageBreak/>
        <w:t xml:space="preserve">- </w:t>
      </w:r>
      <w:r w:rsidR="00053B22">
        <w:rPr>
          <w:rFonts w:cs="Arial"/>
        </w:rPr>
        <w:t>t</w:t>
      </w:r>
      <w:r w:rsidR="006D4D49" w:rsidRPr="00142DC7">
        <w:rPr>
          <w:rFonts w:cs="Arial"/>
        </w:rPr>
        <w:t>hey have not been convicted of a welfare offence in the last 3 years;</w:t>
      </w:r>
    </w:p>
    <w:p w14:paraId="322287B3" w14:textId="702068A4" w:rsidR="006D4D49" w:rsidRPr="00142DC7" w:rsidRDefault="004401BA">
      <w:pPr>
        <w:pStyle w:val="FSAGuidanceindent"/>
        <w:numPr>
          <w:ilvl w:val="0"/>
          <w:numId w:val="0"/>
        </w:numPr>
        <w:rPr>
          <w:rFonts w:cs="Arial"/>
        </w:rPr>
      </w:pPr>
      <w:r>
        <w:rPr>
          <w:rFonts w:cs="Arial"/>
        </w:rPr>
        <w:t xml:space="preserve">- </w:t>
      </w:r>
      <w:r w:rsidR="006D4D49" w:rsidRPr="00142DC7">
        <w:rPr>
          <w:rFonts w:cs="Arial"/>
        </w:rPr>
        <w:t>they have not been previously refused a licence or CoC;</w:t>
      </w:r>
    </w:p>
    <w:p w14:paraId="71BCAB93" w14:textId="1689FFB0" w:rsidR="006D4D49" w:rsidRPr="00142DC7" w:rsidRDefault="004401BA">
      <w:pPr>
        <w:pStyle w:val="FSAGuidanceindent"/>
        <w:numPr>
          <w:ilvl w:val="0"/>
          <w:numId w:val="0"/>
        </w:numPr>
        <w:rPr>
          <w:rFonts w:cs="Arial"/>
        </w:rPr>
      </w:pPr>
      <w:r>
        <w:rPr>
          <w:rFonts w:cs="Arial"/>
        </w:rPr>
        <w:t xml:space="preserve">- </w:t>
      </w:r>
      <w:r w:rsidR="006D4D49" w:rsidRPr="00142DC7">
        <w:rPr>
          <w:rFonts w:cs="Arial"/>
        </w:rPr>
        <w:t>they have not had a licence or CoC previously suspended or revoked;</w:t>
      </w:r>
    </w:p>
    <w:p w14:paraId="6E0F2687" w14:textId="28F2F0A4" w:rsidR="006D4D49" w:rsidRDefault="004401BA">
      <w:pPr>
        <w:pStyle w:val="FSAGuidanceindent"/>
        <w:numPr>
          <w:ilvl w:val="0"/>
          <w:numId w:val="0"/>
        </w:numPr>
        <w:rPr>
          <w:rFonts w:cs="Arial"/>
        </w:rPr>
      </w:pPr>
      <w:r>
        <w:rPr>
          <w:rFonts w:cs="Arial"/>
        </w:rPr>
        <w:t xml:space="preserve">- </w:t>
      </w:r>
      <w:r w:rsidR="006D4D49" w:rsidRPr="00142DC7">
        <w:rPr>
          <w:rFonts w:cs="Arial"/>
        </w:rPr>
        <w:t>the information that they have provided fo</w:t>
      </w:r>
      <w:r w:rsidR="007B73ED">
        <w:rPr>
          <w:rFonts w:cs="Arial"/>
        </w:rPr>
        <w:t xml:space="preserve">r the </w:t>
      </w:r>
      <w:proofErr w:type="spellStart"/>
      <w:r w:rsidR="007B73ED">
        <w:rPr>
          <w:rFonts w:cs="Arial"/>
        </w:rPr>
        <w:t>TCoC</w:t>
      </w:r>
      <w:proofErr w:type="spellEnd"/>
      <w:r w:rsidR="007B73ED">
        <w:rPr>
          <w:rFonts w:cs="Arial"/>
        </w:rPr>
        <w:t xml:space="preserve"> is accurate and true</w:t>
      </w:r>
      <w:r w:rsidR="00053B22">
        <w:rPr>
          <w:rFonts w:cs="Arial"/>
        </w:rPr>
        <w:t>;</w:t>
      </w:r>
    </w:p>
    <w:p w14:paraId="5645FA42" w14:textId="0B0699AD" w:rsidR="007B73ED" w:rsidRPr="00142DC7" w:rsidRDefault="004401BA">
      <w:pPr>
        <w:pStyle w:val="FSAGuidanceindent"/>
        <w:numPr>
          <w:ilvl w:val="0"/>
          <w:numId w:val="0"/>
        </w:numPr>
        <w:rPr>
          <w:rFonts w:cs="Arial"/>
        </w:rPr>
      </w:pPr>
      <w:r>
        <w:rPr>
          <w:rFonts w:cs="Arial"/>
        </w:rPr>
        <w:t xml:space="preserve">- </w:t>
      </w:r>
      <w:r w:rsidR="007B73ED">
        <w:rPr>
          <w:rFonts w:cs="Arial"/>
        </w:rPr>
        <w:t xml:space="preserve">they have not held another </w:t>
      </w:r>
      <w:proofErr w:type="spellStart"/>
      <w:r w:rsidR="007B73ED">
        <w:rPr>
          <w:rFonts w:cs="Arial"/>
        </w:rPr>
        <w:t>TCoC</w:t>
      </w:r>
      <w:proofErr w:type="spellEnd"/>
      <w:r w:rsidR="007B73ED">
        <w:rPr>
          <w:rFonts w:cs="Arial"/>
        </w:rPr>
        <w:t xml:space="preserve"> in respect of the same activities and been assessed and found to be incompetent</w:t>
      </w:r>
      <w:r w:rsidR="00053B22">
        <w:rPr>
          <w:rFonts w:cs="Arial"/>
        </w:rPr>
        <w:t>;</w:t>
      </w:r>
    </w:p>
    <w:p w14:paraId="559EA17F" w14:textId="17422A03" w:rsidR="00D075F7" w:rsidRPr="00D075F7" w:rsidRDefault="004401BA">
      <w:pPr>
        <w:pStyle w:val="FSAGuidanceindent"/>
        <w:numPr>
          <w:ilvl w:val="0"/>
          <w:numId w:val="0"/>
        </w:numPr>
        <w:rPr>
          <w:rFonts w:cs="Arial"/>
        </w:rPr>
      </w:pPr>
      <w:r>
        <w:rPr>
          <w:rFonts w:cs="Arial"/>
        </w:rPr>
        <w:t xml:space="preserve">- </w:t>
      </w:r>
      <w:r w:rsidR="006D4D49" w:rsidRPr="00142DC7">
        <w:rPr>
          <w:rFonts w:cs="Arial"/>
        </w:rPr>
        <w:t>they have registered on an approve</w:t>
      </w:r>
      <w:r w:rsidR="00816763" w:rsidRPr="00142DC7">
        <w:rPr>
          <w:rFonts w:cs="Arial"/>
        </w:rPr>
        <w:t>d</w:t>
      </w:r>
      <w:r w:rsidR="006D4D49" w:rsidRPr="00142DC7">
        <w:rPr>
          <w:rFonts w:cs="Arial"/>
        </w:rPr>
        <w:t xml:space="preserve"> training course</w:t>
      </w:r>
      <w:r w:rsidR="00EF4B28">
        <w:rPr>
          <w:rFonts w:cs="Arial"/>
        </w:rPr>
        <w:t xml:space="preserve"> (inserting the name of </w:t>
      </w:r>
      <w:r w:rsidR="001937F1">
        <w:rPr>
          <w:rFonts w:cs="Arial"/>
        </w:rPr>
        <w:t xml:space="preserve">FSS or alternative training body </w:t>
      </w:r>
      <w:proofErr w:type="spellStart"/>
      <w:r w:rsidR="001937F1">
        <w:rPr>
          <w:rFonts w:cs="Arial"/>
        </w:rPr>
        <w:t>eg</w:t>
      </w:r>
      <w:proofErr w:type="spellEnd"/>
      <w:r w:rsidR="001937F1">
        <w:rPr>
          <w:rFonts w:cs="Arial"/>
        </w:rPr>
        <w:t xml:space="preserve">: </w:t>
      </w:r>
      <w:proofErr w:type="spellStart"/>
      <w:r w:rsidR="00EF4B28">
        <w:rPr>
          <w:rFonts w:cs="Arial"/>
        </w:rPr>
        <w:t>SQA</w:t>
      </w:r>
      <w:proofErr w:type="spellEnd"/>
      <w:r w:rsidR="00EF4B28">
        <w:rPr>
          <w:rFonts w:cs="Arial"/>
        </w:rPr>
        <w:t>/</w:t>
      </w:r>
      <w:proofErr w:type="spellStart"/>
      <w:r w:rsidR="00EF4B28">
        <w:rPr>
          <w:rFonts w:cs="Arial"/>
        </w:rPr>
        <w:t>FDQ</w:t>
      </w:r>
      <w:proofErr w:type="spellEnd"/>
      <w:r w:rsidR="00EF4B28">
        <w:rPr>
          <w:rFonts w:cs="Arial"/>
        </w:rPr>
        <w:t xml:space="preserve"> approved centre)</w:t>
      </w:r>
      <w:r w:rsidR="001937F1">
        <w:rPr>
          <w:rFonts w:cs="Arial"/>
        </w:rPr>
        <w:t xml:space="preserve"> providing evidence to the OV</w:t>
      </w:r>
      <w:r w:rsidR="006D4D49" w:rsidRPr="00142DC7">
        <w:rPr>
          <w:rFonts w:cs="Arial"/>
        </w:rPr>
        <w:t>.</w:t>
      </w:r>
      <w:r w:rsidR="001937F1">
        <w:rPr>
          <w:rFonts w:cs="Arial"/>
        </w:rPr>
        <w:t xml:space="preserve"> </w:t>
      </w:r>
    </w:p>
    <w:p w14:paraId="2A59632B" w14:textId="6052765A" w:rsidR="00E37038" w:rsidRDefault="0013521C">
      <w:pPr>
        <w:pStyle w:val="StyleBomTextIndLeft"/>
        <w:numPr>
          <w:ilvl w:val="0"/>
          <w:numId w:val="0"/>
        </w:numPr>
        <w:jc w:val="both"/>
        <w:rPr>
          <w:rFonts w:cs="Arial"/>
        </w:rPr>
      </w:pPr>
      <w:r w:rsidRPr="00142DC7">
        <w:rPr>
          <w:rFonts w:cs="Arial"/>
        </w:rPr>
        <w:t>Wh</w:t>
      </w:r>
      <w:r w:rsidR="00544579">
        <w:rPr>
          <w:rFonts w:cs="Arial"/>
        </w:rPr>
        <w:t>ere an applicant cannot confirm</w:t>
      </w:r>
      <w:r w:rsidR="009E7E60">
        <w:rPr>
          <w:rFonts w:cs="Arial"/>
        </w:rPr>
        <w:t xml:space="preserve"> a specific </w:t>
      </w:r>
      <w:r w:rsidR="008D02CD">
        <w:rPr>
          <w:rFonts w:cs="Arial"/>
        </w:rPr>
        <w:t>decla</w:t>
      </w:r>
      <w:r w:rsidR="008D02CD" w:rsidRPr="00142DC7">
        <w:rPr>
          <w:rFonts w:cs="Arial"/>
        </w:rPr>
        <w:t>ration</w:t>
      </w:r>
      <w:r w:rsidRPr="00142DC7">
        <w:rPr>
          <w:rFonts w:cs="Arial"/>
        </w:rPr>
        <w:t xml:space="preserve">, this will not definitely exclude them from a </w:t>
      </w:r>
      <w:proofErr w:type="spellStart"/>
      <w:r w:rsidRPr="00142DC7">
        <w:rPr>
          <w:rFonts w:cs="Arial"/>
        </w:rPr>
        <w:t>TCoC</w:t>
      </w:r>
      <w:proofErr w:type="spellEnd"/>
      <w:r w:rsidRPr="00142DC7">
        <w:rPr>
          <w:rFonts w:cs="Arial"/>
        </w:rPr>
        <w:t>. In this case the applicant must discuss th</w:t>
      </w:r>
      <w:r w:rsidR="00544579">
        <w:rPr>
          <w:rFonts w:cs="Arial"/>
        </w:rPr>
        <w:t xml:space="preserve">eir individual situation with the </w:t>
      </w:r>
      <w:r w:rsidRPr="00142DC7">
        <w:rPr>
          <w:rFonts w:cs="Arial"/>
        </w:rPr>
        <w:t xml:space="preserve"> </w:t>
      </w:r>
      <w:r w:rsidR="002C77B8">
        <w:rPr>
          <w:rFonts w:cs="Arial"/>
        </w:rPr>
        <w:t>OV</w:t>
      </w:r>
      <w:r w:rsidRPr="00142DC7">
        <w:rPr>
          <w:rFonts w:cs="Arial"/>
        </w:rPr>
        <w:t>.</w:t>
      </w:r>
    </w:p>
    <w:p w14:paraId="423E4289" w14:textId="77777777" w:rsidR="009E7E60" w:rsidRDefault="00F66C51">
      <w:pPr>
        <w:pStyle w:val="StyleBomTextIndLeft"/>
        <w:numPr>
          <w:ilvl w:val="0"/>
          <w:numId w:val="0"/>
        </w:numPr>
        <w:jc w:val="both"/>
        <w:rPr>
          <w:rFonts w:cs="Arial"/>
        </w:rPr>
      </w:pPr>
      <w:r w:rsidRPr="00F34BCB">
        <w:rPr>
          <w:rFonts w:cs="Arial"/>
        </w:rPr>
        <w:t xml:space="preserve">When applying for a </w:t>
      </w:r>
      <w:proofErr w:type="spellStart"/>
      <w:r w:rsidRPr="00F34BCB">
        <w:rPr>
          <w:rFonts w:cs="Arial"/>
        </w:rPr>
        <w:t>TCoC</w:t>
      </w:r>
      <w:proofErr w:type="spellEnd"/>
      <w:r w:rsidRPr="00F34BCB">
        <w:rPr>
          <w:rFonts w:cs="Arial"/>
        </w:rPr>
        <w:t>, t</w:t>
      </w:r>
      <w:r w:rsidR="00EB685B" w:rsidRPr="00F34BCB">
        <w:rPr>
          <w:rFonts w:cs="Arial"/>
        </w:rPr>
        <w:t xml:space="preserve">he </w:t>
      </w:r>
      <w:r w:rsidR="009E7E60" w:rsidRPr="00F34BCB">
        <w:rPr>
          <w:rFonts w:cs="Arial"/>
        </w:rPr>
        <w:t>B</w:t>
      </w:r>
      <w:r w:rsidRPr="00F34BCB">
        <w:rPr>
          <w:rFonts w:cs="Arial"/>
        </w:rPr>
        <w:t xml:space="preserve">usiness </w:t>
      </w:r>
      <w:r w:rsidR="009E7E60" w:rsidRPr="00F34BCB">
        <w:rPr>
          <w:rFonts w:cs="Arial"/>
        </w:rPr>
        <w:t>O</w:t>
      </w:r>
      <w:r w:rsidRPr="00F34BCB">
        <w:rPr>
          <w:rFonts w:cs="Arial"/>
        </w:rPr>
        <w:t>perator</w:t>
      </w:r>
      <w:r w:rsidR="009E7E60" w:rsidRPr="00F34BCB">
        <w:rPr>
          <w:rFonts w:cs="Arial"/>
        </w:rPr>
        <w:t xml:space="preserve">s must </w:t>
      </w:r>
      <w:r w:rsidRPr="00F34BCB">
        <w:rPr>
          <w:rFonts w:cs="Arial"/>
        </w:rPr>
        <w:t>ensure that</w:t>
      </w:r>
      <w:r w:rsidR="008D02CD" w:rsidRPr="00F34BCB">
        <w:rPr>
          <w:rFonts w:cs="Arial"/>
        </w:rPr>
        <w:t xml:space="preserve"> </w:t>
      </w:r>
      <w:r w:rsidRPr="00F34BCB">
        <w:rPr>
          <w:rFonts w:cs="Arial"/>
        </w:rPr>
        <w:t xml:space="preserve">they cover </w:t>
      </w:r>
      <w:r w:rsidR="008D02CD" w:rsidRPr="00F34BCB">
        <w:rPr>
          <w:rFonts w:cs="Arial"/>
        </w:rPr>
        <w:t>all</w:t>
      </w:r>
      <w:r w:rsidR="0017559A" w:rsidRPr="00F34BCB">
        <w:rPr>
          <w:rFonts w:cs="Arial"/>
        </w:rPr>
        <w:t xml:space="preserve"> </w:t>
      </w:r>
      <w:r w:rsidRPr="00F34BCB">
        <w:rPr>
          <w:rFonts w:cs="Arial"/>
        </w:rPr>
        <w:t xml:space="preserve">slaughter related </w:t>
      </w:r>
      <w:r w:rsidR="008D02CD" w:rsidRPr="00F34BCB">
        <w:rPr>
          <w:rFonts w:cs="Arial"/>
        </w:rPr>
        <w:t xml:space="preserve">activities needed to complete the </w:t>
      </w:r>
      <w:r w:rsidR="00EB685B" w:rsidRPr="00F34BCB">
        <w:rPr>
          <w:rFonts w:cs="Arial"/>
        </w:rPr>
        <w:t>processes on site</w:t>
      </w:r>
      <w:r w:rsidR="008D02CD" w:rsidRPr="00F34BCB">
        <w:rPr>
          <w:rFonts w:cs="Arial"/>
        </w:rPr>
        <w:t xml:space="preserve">, </w:t>
      </w:r>
      <w:r w:rsidRPr="00F34BCB">
        <w:rPr>
          <w:rFonts w:cs="Arial"/>
        </w:rPr>
        <w:t xml:space="preserve">for which a CoC/ </w:t>
      </w:r>
      <w:proofErr w:type="spellStart"/>
      <w:r w:rsidRPr="00F34BCB">
        <w:rPr>
          <w:rFonts w:cs="Arial"/>
        </w:rPr>
        <w:t>TCoC</w:t>
      </w:r>
      <w:proofErr w:type="spellEnd"/>
      <w:r w:rsidRPr="00F34BCB">
        <w:rPr>
          <w:rFonts w:cs="Arial"/>
        </w:rPr>
        <w:t xml:space="preserve"> is legally required, </w:t>
      </w:r>
      <w:r w:rsidR="008D02CD" w:rsidRPr="00F34BCB">
        <w:rPr>
          <w:rFonts w:cs="Arial"/>
        </w:rPr>
        <w:t xml:space="preserve">unless fully licensed personnel </w:t>
      </w:r>
      <w:r w:rsidRPr="00F34BCB">
        <w:rPr>
          <w:rFonts w:cs="Arial"/>
        </w:rPr>
        <w:t>for some of the activities already exist.</w:t>
      </w:r>
      <w:r>
        <w:rPr>
          <w:rFonts w:cs="Arial"/>
        </w:rPr>
        <w:t xml:space="preserve"> </w:t>
      </w:r>
      <w:r w:rsidR="008D02CD">
        <w:rPr>
          <w:rFonts w:cs="Arial"/>
        </w:rPr>
        <w:t xml:space="preserve">  </w:t>
      </w:r>
    </w:p>
    <w:p w14:paraId="698B5A68" w14:textId="4F0BCE6A" w:rsidR="00E37038" w:rsidRDefault="007B4012">
      <w:pPr>
        <w:pStyle w:val="StyleBomTextIndBlackLeft"/>
        <w:numPr>
          <w:ilvl w:val="0"/>
          <w:numId w:val="0"/>
        </w:numPr>
        <w:jc w:val="both"/>
        <w:rPr>
          <w:rFonts w:cs="Arial"/>
        </w:rPr>
      </w:pPr>
      <w:r w:rsidRPr="00142DC7">
        <w:rPr>
          <w:rFonts w:cs="Arial"/>
        </w:rPr>
        <w:t>The activities and species applied for must be entered in the application form using the codes set out in the Summary of Activities and Species Table</w:t>
      </w:r>
      <w:r w:rsidR="00942E05" w:rsidRPr="00142DC7">
        <w:rPr>
          <w:rFonts w:cs="Arial"/>
        </w:rPr>
        <w:t xml:space="preserve">. This table is available at </w:t>
      </w:r>
      <w:hyperlink w:anchor="_Annex_1:_Summary" w:history="1">
        <w:r w:rsidR="00942E05" w:rsidRPr="00D075F7">
          <w:rPr>
            <w:rStyle w:val="Hyperlink"/>
            <w:rFonts w:cs="Arial"/>
            <w:b/>
            <w:sz w:val="24"/>
          </w:rPr>
          <w:t>Annex 1</w:t>
        </w:r>
      </w:hyperlink>
      <w:r w:rsidR="00942E05" w:rsidRPr="00142DC7">
        <w:rPr>
          <w:rFonts w:cs="Arial"/>
        </w:rPr>
        <w:t xml:space="preserve">.  If you are unsure of the activity or its code, you should seek advice from your </w:t>
      </w:r>
      <w:r w:rsidR="002C77B8">
        <w:rPr>
          <w:rFonts w:cs="Arial"/>
        </w:rPr>
        <w:t>OV</w:t>
      </w:r>
      <w:r w:rsidR="00942E05" w:rsidRPr="00142DC7">
        <w:rPr>
          <w:rFonts w:cs="Arial"/>
        </w:rPr>
        <w:t>.</w:t>
      </w:r>
      <w:r w:rsidRPr="00142DC7">
        <w:rPr>
          <w:rFonts w:cs="Arial"/>
        </w:rPr>
        <w:t xml:space="preserve"> </w:t>
      </w:r>
    </w:p>
    <w:tbl>
      <w:tblPr>
        <w:tblStyle w:val="TableGrid"/>
        <w:tblpPr w:leftFromText="180" w:rightFromText="180" w:vertAnchor="text" w:horzAnchor="margin" w:tblpY="1142"/>
        <w:tblW w:w="0" w:type="auto"/>
        <w:shd w:val="clear" w:color="auto" w:fill="EEECE1" w:themeFill="background2"/>
        <w:tblLook w:val="04A0" w:firstRow="1" w:lastRow="0" w:firstColumn="1" w:lastColumn="0" w:noHBand="0" w:noVBand="1"/>
      </w:tblPr>
      <w:tblGrid>
        <w:gridCol w:w="8221"/>
      </w:tblGrid>
      <w:tr w:rsidR="00D944DE" w:rsidRPr="00142DC7" w14:paraId="020923A6" w14:textId="77777777" w:rsidTr="00D944DE">
        <w:trPr>
          <w:trHeight w:val="2416"/>
        </w:trPr>
        <w:tc>
          <w:tcPr>
            <w:tcW w:w="8221" w:type="dxa"/>
            <w:shd w:val="clear" w:color="auto" w:fill="EEECE1" w:themeFill="background2"/>
          </w:tcPr>
          <w:p w14:paraId="7B30BF2E" w14:textId="77777777" w:rsidR="00D944DE" w:rsidRPr="00142DC7" w:rsidRDefault="00D944DE" w:rsidP="00D944DE">
            <w:pPr>
              <w:pStyle w:val="FSAGuidanceHeading2"/>
              <w:rPr>
                <w:rFonts w:ascii="Arial" w:hAnsi="Arial" w:cs="Arial"/>
              </w:rPr>
            </w:pPr>
            <w:bookmarkStart w:id="28" w:name="_Toc76394688"/>
            <w:r w:rsidRPr="00142DC7">
              <w:rPr>
                <w:rFonts w:ascii="Arial" w:hAnsi="Arial" w:cs="Arial"/>
              </w:rPr>
              <w:t>Activities and Species Examples</w:t>
            </w:r>
            <w:bookmarkEnd w:id="28"/>
          </w:p>
          <w:p w14:paraId="182336C2" w14:textId="77777777" w:rsidR="00D944DE" w:rsidRPr="00142DC7" w:rsidRDefault="00D944DE" w:rsidP="00D944DE">
            <w:pPr>
              <w:pStyle w:val="BomTextInd"/>
              <w:numPr>
                <w:ilvl w:val="0"/>
                <w:numId w:val="0"/>
              </w:numPr>
              <w:tabs>
                <w:tab w:val="clear" w:pos="1701"/>
                <w:tab w:val="left" w:pos="34"/>
              </w:tabs>
              <w:rPr>
                <w:rFonts w:cs="Arial"/>
                <w:color w:val="000000"/>
              </w:rPr>
            </w:pPr>
            <w:r w:rsidRPr="00142DC7">
              <w:rPr>
                <w:rFonts w:cs="Arial"/>
                <w:color w:val="000000"/>
              </w:rPr>
              <w:t xml:space="preserve">C. Jane works in a small poultry slaughterhouse </w:t>
            </w:r>
            <w:r>
              <w:rPr>
                <w:rFonts w:cs="Arial"/>
                <w:color w:val="000000"/>
              </w:rPr>
              <w:t>that processes ducks and geese.</w:t>
            </w:r>
            <w:r w:rsidRPr="00142DC7">
              <w:rPr>
                <w:rFonts w:cs="Arial"/>
                <w:color w:val="000000"/>
              </w:rPr>
              <w:t xml:space="preserve"> The plant uses cones to restrain the birds which are then stunned </w:t>
            </w:r>
            <w:r>
              <w:rPr>
                <w:rFonts w:cs="Arial"/>
                <w:color w:val="000000"/>
              </w:rPr>
              <w:t>using hand-held electric tongs.</w:t>
            </w:r>
            <w:r w:rsidRPr="00142DC7">
              <w:rPr>
                <w:rFonts w:cs="Arial"/>
                <w:color w:val="000000"/>
              </w:rPr>
              <w:t xml:space="preserve"> Jane undertakes all the activities associated with slaughter including managing the birds in the lairage when they arrive and bleeding them after stunning.</w:t>
            </w:r>
          </w:p>
          <w:p w14:paraId="19F86B73" w14:textId="77777777" w:rsidR="00D944DE" w:rsidRPr="00142DC7" w:rsidRDefault="00D944DE" w:rsidP="00D944DE">
            <w:pPr>
              <w:pStyle w:val="BomTextInd"/>
              <w:numPr>
                <w:ilvl w:val="0"/>
                <w:numId w:val="0"/>
              </w:numPr>
              <w:tabs>
                <w:tab w:val="clear" w:pos="1701"/>
                <w:tab w:val="left" w:pos="34"/>
              </w:tabs>
              <w:rPr>
                <w:rFonts w:cs="Arial"/>
                <w:color w:val="000000"/>
              </w:rPr>
            </w:pPr>
            <w:r w:rsidRPr="00142DC7">
              <w:rPr>
                <w:rFonts w:cs="Arial"/>
                <w:color w:val="000000"/>
              </w:rPr>
              <w:t xml:space="preserve">Jane will apply for the codes </w:t>
            </w:r>
            <w:proofErr w:type="spellStart"/>
            <w:r w:rsidRPr="00142DC7">
              <w:rPr>
                <w:rFonts w:cs="Arial"/>
                <w:color w:val="000000"/>
              </w:rPr>
              <w:t>Q21</w:t>
            </w:r>
            <w:proofErr w:type="spellEnd"/>
            <w:r w:rsidRPr="00142DC7">
              <w:rPr>
                <w:rFonts w:cs="Arial"/>
                <w:color w:val="000000"/>
              </w:rPr>
              <w:t xml:space="preserve">, </w:t>
            </w:r>
            <w:proofErr w:type="spellStart"/>
            <w:r w:rsidRPr="00142DC7">
              <w:rPr>
                <w:rFonts w:cs="Arial"/>
                <w:color w:val="000000"/>
              </w:rPr>
              <w:t>Q41</w:t>
            </w:r>
            <w:proofErr w:type="spellEnd"/>
            <w:r w:rsidRPr="00142DC7">
              <w:rPr>
                <w:rFonts w:cs="Arial"/>
                <w:color w:val="000000"/>
              </w:rPr>
              <w:t xml:space="preserve">, </w:t>
            </w:r>
            <w:proofErr w:type="spellStart"/>
            <w:r w:rsidRPr="00142DC7">
              <w:rPr>
                <w:rFonts w:cs="Arial"/>
                <w:color w:val="000000"/>
              </w:rPr>
              <w:t>Q42</w:t>
            </w:r>
            <w:proofErr w:type="spellEnd"/>
            <w:r w:rsidRPr="00142DC7">
              <w:rPr>
                <w:rFonts w:cs="Arial"/>
                <w:color w:val="000000"/>
              </w:rPr>
              <w:t xml:space="preserve">, </w:t>
            </w:r>
            <w:proofErr w:type="spellStart"/>
            <w:r>
              <w:rPr>
                <w:rFonts w:cs="Arial"/>
                <w:color w:val="000000"/>
              </w:rPr>
              <w:t>Q53</w:t>
            </w:r>
            <w:proofErr w:type="spellEnd"/>
            <w:r>
              <w:rPr>
                <w:rFonts w:cs="Arial"/>
                <w:color w:val="000000"/>
              </w:rPr>
              <w:t xml:space="preserve">, </w:t>
            </w:r>
            <w:proofErr w:type="spellStart"/>
            <w:r>
              <w:rPr>
                <w:rFonts w:cs="Arial"/>
                <w:color w:val="000000"/>
              </w:rPr>
              <w:t>P21</w:t>
            </w:r>
            <w:proofErr w:type="spellEnd"/>
            <w:r>
              <w:rPr>
                <w:rFonts w:cs="Arial"/>
                <w:color w:val="000000"/>
              </w:rPr>
              <w:t xml:space="preserve">, </w:t>
            </w:r>
            <w:proofErr w:type="spellStart"/>
            <w:r>
              <w:rPr>
                <w:rFonts w:cs="Arial"/>
                <w:color w:val="000000"/>
              </w:rPr>
              <w:t>P41</w:t>
            </w:r>
            <w:proofErr w:type="spellEnd"/>
            <w:r>
              <w:rPr>
                <w:rFonts w:cs="Arial"/>
                <w:color w:val="000000"/>
              </w:rPr>
              <w:t xml:space="preserve">, </w:t>
            </w:r>
            <w:proofErr w:type="spellStart"/>
            <w:r>
              <w:rPr>
                <w:rFonts w:cs="Arial"/>
                <w:color w:val="000000"/>
              </w:rPr>
              <w:t>P42</w:t>
            </w:r>
            <w:proofErr w:type="spellEnd"/>
            <w:r w:rsidRPr="00142DC7">
              <w:rPr>
                <w:rFonts w:cs="Arial"/>
                <w:color w:val="000000"/>
              </w:rPr>
              <w:t xml:space="preserve"> &amp; </w:t>
            </w:r>
            <w:proofErr w:type="spellStart"/>
            <w:r w:rsidRPr="00142DC7">
              <w:rPr>
                <w:rFonts w:cs="Arial"/>
                <w:color w:val="000000"/>
              </w:rPr>
              <w:t>P53</w:t>
            </w:r>
            <w:proofErr w:type="spellEnd"/>
            <w:r w:rsidRPr="00142DC7">
              <w:rPr>
                <w:rFonts w:cs="Arial"/>
                <w:color w:val="000000"/>
              </w:rPr>
              <w:t>.</w:t>
            </w:r>
          </w:p>
          <w:p w14:paraId="6A3ECC61" w14:textId="77777777" w:rsidR="00D944DE" w:rsidRPr="00142DC7" w:rsidRDefault="00D944DE" w:rsidP="00D944DE">
            <w:pPr>
              <w:pStyle w:val="BomTextInd"/>
              <w:numPr>
                <w:ilvl w:val="0"/>
                <w:numId w:val="0"/>
              </w:numPr>
              <w:tabs>
                <w:tab w:val="clear" w:pos="1701"/>
                <w:tab w:val="left" w:pos="34"/>
              </w:tabs>
              <w:rPr>
                <w:rFonts w:cs="Arial"/>
                <w:color w:val="000000"/>
              </w:rPr>
            </w:pPr>
            <w:r w:rsidRPr="00142DC7">
              <w:rPr>
                <w:rFonts w:cs="Arial"/>
                <w:color w:val="000000"/>
              </w:rPr>
              <w:t>B. Ahmed works in a sheep slaughterhouse that provide lamb for the halal market using non-stun methods. Ahmed is the designated bleeder at the plant but does not handle the animals otherwise.</w:t>
            </w:r>
          </w:p>
          <w:p w14:paraId="06338886" w14:textId="77777777" w:rsidR="00D944DE" w:rsidRPr="00142DC7" w:rsidRDefault="00D944DE" w:rsidP="00D944DE">
            <w:pPr>
              <w:pStyle w:val="BomTextInd"/>
              <w:numPr>
                <w:ilvl w:val="0"/>
                <w:numId w:val="0"/>
              </w:numPr>
              <w:tabs>
                <w:tab w:val="clear" w:pos="1701"/>
                <w:tab w:val="left" w:pos="34"/>
              </w:tabs>
              <w:rPr>
                <w:rFonts w:cs="Arial"/>
              </w:rPr>
            </w:pPr>
            <w:r w:rsidRPr="00142DC7">
              <w:rPr>
                <w:rFonts w:cs="Arial"/>
                <w:color w:val="000000"/>
              </w:rPr>
              <w:t xml:space="preserve">Ahmed will apply for the codes </w:t>
            </w:r>
            <w:proofErr w:type="spellStart"/>
            <w:r w:rsidRPr="00142DC7">
              <w:rPr>
                <w:rFonts w:cs="Arial"/>
                <w:color w:val="000000"/>
              </w:rPr>
              <w:t>C53</w:t>
            </w:r>
            <w:proofErr w:type="spellEnd"/>
            <w:r w:rsidRPr="00142DC7">
              <w:rPr>
                <w:rFonts w:cs="Arial"/>
                <w:color w:val="000000"/>
              </w:rPr>
              <w:t xml:space="preserve"> &amp; </w:t>
            </w:r>
            <w:proofErr w:type="spellStart"/>
            <w:r w:rsidRPr="00142DC7">
              <w:rPr>
                <w:rFonts w:cs="Arial"/>
                <w:color w:val="000000"/>
              </w:rPr>
              <w:t>C61</w:t>
            </w:r>
            <w:proofErr w:type="spellEnd"/>
            <w:r>
              <w:rPr>
                <w:rFonts w:cs="Arial"/>
                <w:color w:val="000000"/>
              </w:rPr>
              <w:t>.</w:t>
            </w:r>
          </w:p>
        </w:tc>
      </w:tr>
    </w:tbl>
    <w:p w14:paraId="2218436A" w14:textId="21B634C3" w:rsidR="00D075F7" w:rsidRDefault="00D075F7">
      <w:pPr>
        <w:pStyle w:val="StyleBomTextIndBlackLeft"/>
        <w:numPr>
          <w:ilvl w:val="0"/>
          <w:numId w:val="0"/>
        </w:numPr>
        <w:jc w:val="both"/>
        <w:rPr>
          <w:rFonts w:cs="Arial"/>
        </w:rPr>
      </w:pPr>
      <w:r>
        <w:rPr>
          <w:rFonts w:cs="Arial"/>
        </w:rPr>
        <w:t xml:space="preserve">If OVs are unsure of the units required, when completing a </w:t>
      </w:r>
      <w:proofErr w:type="spellStart"/>
      <w:r>
        <w:rPr>
          <w:rFonts w:cs="Arial"/>
        </w:rPr>
        <w:t>TCoC</w:t>
      </w:r>
      <w:proofErr w:type="spellEnd"/>
      <w:r>
        <w:rPr>
          <w:rFonts w:cs="Arial"/>
        </w:rPr>
        <w:t xml:space="preserve"> form, they should contact </w:t>
      </w:r>
      <w:hyperlink r:id="rId17" w:history="1">
        <w:r w:rsidR="00DA7377" w:rsidRPr="00F001BA">
          <w:rPr>
            <w:rStyle w:val="Hyperlink"/>
            <w:rFonts w:cs="Arial"/>
            <w:sz w:val="24"/>
          </w:rPr>
          <w:t>watok@fss.scot</w:t>
        </w:r>
      </w:hyperlink>
      <w:r w:rsidR="00DA7377">
        <w:rPr>
          <w:rFonts w:cs="Arial"/>
        </w:rPr>
        <w:t xml:space="preserve"> or seek advice from their </w:t>
      </w:r>
      <w:r w:rsidR="00F70D9B">
        <w:rPr>
          <w:rFonts w:cs="Arial"/>
        </w:rPr>
        <w:t>VA</w:t>
      </w:r>
      <w:r w:rsidR="00B7591B">
        <w:rPr>
          <w:rFonts w:cs="Arial"/>
        </w:rPr>
        <w:t>.</w:t>
      </w:r>
    </w:p>
    <w:p w14:paraId="7D81D08A" w14:textId="77777777" w:rsidR="00D944DE" w:rsidRDefault="00D944DE">
      <w:pPr>
        <w:pStyle w:val="StyleBomTextIndBlackLeft"/>
        <w:numPr>
          <w:ilvl w:val="0"/>
          <w:numId w:val="0"/>
        </w:numPr>
        <w:jc w:val="both"/>
        <w:rPr>
          <w:rFonts w:cs="Arial"/>
        </w:rPr>
      </w:pPr>
    </w:p>
    <w:p w14:paraId="05BAB108" w14:textId="77777777" w:rsidR="00D944DE" w:rsidRDefault="00D944DE">
      <w:pPr>
        <w:pStyle w:val="StyleBomTextIndBlackLeft"/>
        <w:numPr>
          <w:ilvl w:val="0"/>
          <w:numId w:val="0"/>
        </w:numPr>
        <w:jc w:val="both"/>
        <w:rPr>
          <w:rFonts w:cs="Arial"/>
        </w:rPr>
      </w:pPr>
    </w:p>
    <w:p w14:paraId="649EF07A" w14:textId="77777777" w:rsidR="00D944DE" w:rsidRDefault="00D944DE">
      <w:pPr>
        <w:pStyle w:val="StyleBomTextIndBlackLeft"/>
        <w:numPr>
          <w:ilvl w:val="0"/>
          <w:numId w:val="0"/>
        </w:numPr>
        <w:jc w:val="both"/>
        <w:rPr>
          <w:rFonts w:cs="Arial"/>
        </w:rPr>
      </w:pPr>
    </w:p>
    <w:p w14:paraId="7DB071D2" w14:textId="77777777" w:rsidR="00D944DE" w:rsidRDefault="00D944DE">
      <w:pPr>
        <w:pStyle w:val="StyleBomTextIndBlackLeft"/>
        <w:numPr>
          <w:ilvl w:val="0"/>
          <w:numId w:val="0"/>
        </w:numPr>
        <w:jc w:val="both"/>
        <w:rPr>
          <w:rFonts w:cs="Arial"/>
        </w:rPr>
      </w:pPr>
    </w:p>
    <w:p w14:paraId="54919597" w14:textId="77777777" w:rsidR="00D944DE" w:rsidRDefault="00D944DE">
      <w:pPr>
        <w:pStyle w:val="StyleBomTextIndBlackLeft"/>
        <w:numPr>
          <w:ilvl w:val="0"/>
          <w:numId w:val="0"/>
        </w:numPr>
        <w:jc w:val="both"/>
        <w:rPr>
          <w:rFonts w:cs="Arial"/>
        </w:rPr>
      </w:pPr>
    </w:p>
    <w:p w14:paraId="497B360F" w14:textId="77777777" w:rsidR="00D944DE" w:rsidRDefault="00D944DE">
      <w:pPr>
        <w:pStyle w:val="StyleBomTextIndBlackLeft"/>
        <w:numPr>
          <w:ilvl w:val="0"/>
          <w:numId w:val="0"/>
        </w:numPr>
        <w:jc w:val="both"/>
        <w:rPr>
          <w:rFonts w:cs="Arial"/>
        </w:rPr>
      </w:pPr>
    </w:p>
    <w:p w14:paraId="1DEB7A52" w14:textId="77777777" w:rsidR="00D944DE" w:rsidRDefault="00D944DE">
      <w:pPr>
        <w:pStyle w:val="StyleBomTextIndBlackLeft"/>
        <w:numPr>
          <w:ilvl w:val="0"/>
          <w:numId w:val="0"/>
        </w:numPr>
        <w:jc w:val="both"/>
        <w:rPr>
          <w:rFonts w:cs="Arial"/>
        </w:rPr>
      </w:pPr>
    </w:p>
    <w:p w14:paraId="05127C5D" w14:textId="77777777" w:rsidR="00D944DE" w:rsidRDefault="00D944DE">
      <w:pPr>
        <w:pStyle w:val="StyleBomTextIndBlackLeft"/>
        <w:numPr>
          <w:ilvl w:val="0"/>
          <w:numId w:val="0"/>
        </w:numPr>
        <w:jc w:val="both"/>
        <w:rPr>
          <w:rFonts w:cs="Arial"/>
        </w:rPr>
      </w:pPr>
    </w:p>
    <w:p w14:paraId="0BCEFCFB" w14:textId="77777777" w:rsidR="00D944DE" w:rsidRDefault="00D944DE">
      <w:pPr>
        <w:pStyle w:val="StyleBomTextIndBlackLeft"/>
        <w:numPr>
          <w:ilvl w:val="0"/>
          <w:numId w:val="0"/>
        </w:numPr>
        <w:jc w:val="both"/>
        <w:rPr>
          <w:rFonts w:cs="Arial"/>
        </w:rPr>
      </w:pPr>
    </w:p>
    <w:p w14:paraId="1885E83E" w14:textId="66585E99" w:rsidR="001B1611" w:rsidRDefault="00D075F7" w:rsidP="00D944DE">
      <w:pPr>
        <w:pStyle w:val="StyleBomTextIndBlackLeft"/>
        <w:numPr>
          <w:ilvl w:val="0"/>
          <w:numId w:val="0"/>
        </w:numPr>
        <w:jc w:val="both"/>
        <w:rPr>
          <w:rFonts w:cs="Arial"/>
        </w:rPr>
      </w:pPr>
      <w:r>
        <w:rPr>
          <w:rFonts w:cs="Arial"/>
        </w:rPr>
        <w:lastRenderedPageBreak/>
        <w:t xml:space="preserve">For first time applicants, the Mandatory Unit (M) should be introduced in the units box on the second page of the </w:t>
      </w:r>
      <w:proofErr w:type="spellStart"/>
      <w:r>
        <w:rPr>
          <w:rFonts w:cs="Arial"/>
        </w:rPr>
        <w:t>TCoC</w:t>
      </w:r>
      <w:proofErr w:type="spellEnd"/>
      <w:r>
        <w:rPr>
          <w:rFonts w:cs="Arial"/>
        </w:rPr>
        <w:t>, alongside all units relevant for the welfare operations carried out by the candidates</w:t>
      </w:r>
      <w:r w:rsidR="00DA7377">
        <w:rPr>
          <w:rFonts w:cs="Arial"/>
        </w:rPr>
        <w:t>.</w:t>
      </w:r>
    </w:p>
    <w:p w14:paraId="642B61B9" w14:textId="77777777" w:rsidR="001937F1" w:rsidRPr="001B1611" w:rsidRDefault="001937F1" w:rsidP="001B1611">
      <w:pPr>
        <w:pStyle w:val="Heading1"/>
        <w:rPr>
          <w:rFonts w:ascii="Arial" w:hAnsi="Arial" w:cs="Arial"/>
          <w:szCs w:val="28"/>
        </w:rPr>
      </w:pPr>
      <w:bookmarkStart w:id="29" w:name="_Toc76394689"/>
      <w:r w:rsidRPr="001B1611">
        <w:rPr>
          <w:rFonts w:ascii="Arial" w:hAnsi="Arial" w:cs="Arial"/>
          <w:szCs w:val="28"/>
        </w:rPr>
        <w:t>6. Learning Contracts (LC)</w:t>
      </w:r>
      <w:bookmarkEnd w:id="29"/>
    </w:p>
    <w:p w14:paraId="6F50CFD2" w14:textId="77777777" w:rsidR="001937F1" w:rsidRDefault="00AB18E2">
      <w:pPr>
        <w:pStyle w:val="StyleBomTextIndBlackLeft"/>
        <w:numPr>
          <w:ilvl w:val="0"/>
          <w:numId w:val="0"/>
        </w:numPr>
        <w:jc w:val="both"/>
        <w:rPr>
          <w:rFonts w:cs="Arial"/>
          <w:szCs w:val="24"/>
        </w:rPr>
      </w:pPr>
      <w:r>
        <w:rPr>
          <w:rFonts w:cs="Arial"/>
          <w:szCs w:val="24"/>
        </w:rPr>
        <w:t>The contract is a collaboratively written agreement between the candidate</w:t>
      </w:r>
      <w:r w:rsidR="00614EE7">
        <w:rPr>
          <w:rFonts w:cs="Arial"/>
          <w:szCs w:val="24"/>
        </w:rPr>
        <w:t>,</w:t>
      </w:r>
      <w:r>
        <w:rPr>
          <w:rFonts w:cs="Arial"/>
          <w:szCs w:val="24"/>
        </w:rPr>
        <w:t xml:space="preserve"> the business owner</w:t>
      </w:r>
      <w:r w:rsidR="00614EE7">
        <w:rPr>
          <w:rFonts w:cs="Arial"/>
          <w:szCs w:val="24"/>
        </w:rPr>
        <w:t xml:space="preserve"> and the assessment centre</w:t>
      </w:r>
      <w:r>
        <w:rPr>
          <w:rFonts w:cs="Arial"/>
          <w:szCs w:val="24"/>
        </w:rPr>
        <w:t xml:space="preserve">. The contract provides a statement by the candidate agreeing to complete planned work within the assessment time.  The business owner or representative of the business provides a statement detailing discussion around training and </w:t>
      </w:r>
      <w:r w:rsidR="00614EE7">
        <w:rPr>
          <w:rFonts w:cs="Arial"/>
          <w:szCs w:val="24"/>
        </w:rPr>
        <w:t xml:space="preserve">that they </w:t>
      </w:r>
      <w:r>
        <w:rPr>
          <w:rFonts w:cs="Arial"/>
          <w:szCs w:val="24"/>
        </w:rPr>
        <w:t xml:space="preserve">will support and encourage the candidate to final evaluation by the assessor.  </w:t>
      </w:r>
    </w:p>
    <w:p w14:paraId="0A418E6C" w14:textId="77777777" w:rsidR="00D075F7" w:rsidRDefault="00814272">
      <w:pPr>
        <w:pStyle w:val="StyleBomTextIndBlackLeft"/>
        <w:numPr>
          <w:ilvl w:val="0"/>
          <w:numId w:val="0"/>
        </w:numPr>
        <w:jc w:val="both"/>
        <w:rPr>
          <w:rFonts w:cs="Arial"/>
          <w:szCs w:val="24"/>
        </w:rPr>
      </w:pPr>
      <w:r>
        <w:rPr>
          <w:rFonts w:cs="Arial"/>
          <w:szCs w:val="24"/>
        </w:rPr>
        <w:t xml:space="preserve">The Learning Contract is the conduit to ensuring registration of chosen activity therefore this must be received along with the </w:t>
      </w:r>
      <w:proofErr w:type="spellStart"/>
      <w:r>
        <w:rPr>
          <w:rFonts w:cs="Arial"/>
          <w:szCs w:val="24"/>
        </w:rPr>
        <w:t>TCoC</w:t>
      </w:r>
      <w:proofErr w:type="spellEnd"/>
      <w:r>
        <w:rPr>
          <w:rFonts w:cs="Arial"/>
          <w:szCs w:val="24"/>
        </w:rPr>
        <w:t xml:space="preserve"> if FSS is the chosen centre.</w:t>
      </w:r>
    </w:p>
    <w:p w14:paraId="100184B4" w14:textId="77777777" w:rsidR="00D075F7" w:rsidRDefault="00D075F7">
      <w:pPr>
        <w:pStyle w:val="StyleBomTextIndBlackLeft"/>
        <w:numPr>
          <w:ilvl w:val="0"/>
          <w:numId w:val="0"/>
        </w:numPr>
        <w:jc w:val="both"/>
        <w:rPr>
          <w:rFonts w:cs="Arial"/>
          <w:szCs w:val="24"/>
        </w:rPr>
      </w:pPr>
      <w:r>
        <w:rPr>
          <w:rFonts w:cs="Arial"/>
          <w:szCs w:val="24"/>
        </w:rPr>
        <w:t xml:space="preserve">The Programme Details on the second page should reflect the units stated on the </w:t>
      </w:r>
      <w:proofErr w:type="spellStart"/>
      <w:r>
        <w:rPr>
          <w:rFonts w:cs="Arial"/>
          <w:szCs w:val="24"/>
        </w:rPr>
        <w:t>TCoC</w:t>
      </w:r>
      <w:proofErr w:type="spellEnd"/>
      <w:r>
        <w:rPr>
          <w:rFonts w:cs="Arial"/>
          <w:szCs w:val="24"/>
        </w:rPr>
        <w:t>.</w:t>
      </w:r>
    </w:p>
    <w:p w14:paraId="254C9B19" w14:textId="1738BFFB" w:rsidR="00814272" w:rsidRDefault="00D075F7">
      <w:pPr>
        <w:pStyle w:val="StyleBomTextIndBlackLeft"/>
        <w:numPr>
          <w:ilvl w:val="0"/>
          <w:numId w:val="0"/>
        </w:numPr>
        <w:jc w:val="both"/>
        <w:rPr>
          <w:rFonts w:cs="Arial"/>
          <w:szCs w:val="24"/>
        </w:rPr>
      </w:pPr>
      <w:r>
        <w:rPr>
          <w:rFonts w:cs="Arial"/>
          <w:szCs w:val="24"/>
        </w:rPr>
        <w:t>The Learning Contract must be completed, dated and signed off at the start date of the candidate’s training.</w:t>
      </w:r>
      <w:r w:rsidR="00814272">
        <w:rPr>
          <w:rFonts w:cs="Arial"/>
          <w:szCs w:val="24"/>
        </w:rPr>
        <w:t xml:space="preserve"> </w:t>
      </w:r>
      <w:r w:rsidR="00DA7377">
        <w:rPr>
          <w:rFonts w:cs="Arial"/>
          <w:szCs w:val="24"/>
        </w:rPr>
        <w:t xml:space="preserve">Any changes to the requested activities must be confirmed via an amended Learning Contract, sent to </w:t>
      </w:r>
      <w:hyperlink r:id="rId18" w:history="1">
        <w:r w:rsidR="00DA7377" w:rsidRPr="00F001BA">
          <w:rPr>
            <w:rStyle w:val="Hyperlink"/>
            <w:rFonts w:cs="Arial"/>
            <w:sz w:val="24"/>
            <w:szCs w:val="24"/>
          </w:rPr>
          <w:t>watok@fss.scot</w:t>
        </w:r>
      </w:hyperlink>
      <w:r w:rsidR="00DA7377">
        <w:rPr>
          <w:rFonts w:cs="Arial"/>
          <w:szCs w:val="24"/>
        </w:rPr>
        <w:t xml:space="preserve"> as soon as possible.</w:t>
      </w:r>
    </w:p>
    <w:p w14:paraId="52B86F30" w14:textId="268A201A" w:rsidR="00AA46E8" w:rsidRPr="001A7CA2" w:rsidRDefault="00AA46E8">
      <w:pPr>
        <w:pStyle w:val="StyleBomTextIndBlackLeft"/>
        <w:numPr>
          <w:ilvl w:val="0"/>
          <w:numId w:val="0"/>
        </w:numPr>
        <w:jc w:val="both"/>
        <w:rPr>
          <w:rFonts w:cs="Arial"/>
          <w:b/>
          <w:bCs/>
          <w:szCs w:val="24"/>
        </w:rPr>
      </w:pPr>
      <w:r>
        <w:rPr>
          <w:rFonts w:cs="Arial"/>
          <w:b/>
          <w:bCs/>
          <w:szCs w:val="24"/>
        </w:rPr>
        <w:t>Note</w:t>
      </w:r>
      <w:r w:rsidR="006F5586">
        <w:rPr>
          <w:rFonts w:cs="Arial"/>
          <w:b/>
          <w:bCs/>
          <w:szCs w:val="24"/>
        </w:rPr>
        <w:t xml:space="preserve"> (for </w:t>
      </w:r>
      <w:r w:rsidR="001A7CA2">
        <w:rPr>
          <w:rFonts w:cs="Arial"/>
          <w:b/>
          <w:bCs/>
          <w:szCs w:val="24"/>
        </w:rPr>
        <w:t>abattoirs</w:t>
      </w:r>
      <w:r w:rsidR="006F5586">
        <w:rPr>
          <w:rFonts w:cs="Arial"/>
          <w:b/>
          <w:bCs/>
          <w:szCs w:val="24"/>
        </w:rPr>
        <w:t xml:space="preserve"> only)</w:t>
      </w:r>
      <w:r>
        <w:rPr>
          <w:rFonts w:cs="Arial"/>
          <w:b/>
          <w:bCs/>
          <w:szCs w:val="24"/>
        </w:rPr>
        <w:t xml:space="preserve">: </w:t>
      </w:r>
      <w:r w:rsidR="00173310">
        <w:rPr>
          <w:rFonts w:cs="Arial"/>
          <w:b/>
          <w:bCs/>
          <w:szCs w:val="24"/>
        </w:rPr>
        <w:t xml:space="preserve">It is the responsibility of the FSS OVs </w:t>
      </w:r>
      <w:r w:rsidR="005B458A">
        <w:rPr>
          <w:rFonts w:cs="Arial"/>
          <w:b/>
          <w:bCs/>
          <w:szCs w:val="24"/>
        </w:rPr>
        <w:t xml:space="preserve">to </w:t>
      </w:r>
      <w:r w:rsidR="003302A6">
        <w:rPr>
          <w:rFonts w:cs="Arial"/>
          <w:b/>
          <w:bCs/>
          <w:szCs w:val="24"/>
        </w:rPr>
        <w:t>send the relevant paperwork (</w:t>
      </w:r>
      <w:proofErr w:type="spellStart"/>
      <w:r w:rsidR="003302A6">
        <w:rPr>
          <w:rFonts w:cs="Arial"/>
          <w:b/>
          <w:bCs/>
          <w:szCs w:val="24"/>
        </w:rPr>
        <w:t>TCoC</w:t>
      </w:r>
      <w:proofErr w:type="spellEnd"/>
      <w:r w:rsidR="003302A6">
        <w:rPr>
          <w:rFonts w:cs="Arial"/>
          <w:b/>
          <w:bCs/>
          <w:szCs w:val="24"/>
        </w:rPr>
        <w:t xml:space="preserve"> and LC) to </w:t>
      </w:r>
      <w:hyperlink r:id="rId19" w:history="1">
        <w:r w:rsidR="003302A6" w:rsidRPr="00B228FC">
          <w:rPr>
            <w:rStyle w:val="Hyperlink"/>
            <w:rFonts w:cs="Arial"/>
            <w:b/>
            <w:bCs/>
            <w:sz w:val="24"/>
            <w:szCs w:val="24"/>
          </w:rPr>
          <w:t>watok@fss.scot</w:t>
        </w:r>
      </w:hyperlink>
      <w:r w:rsidR="003302A6">
        <w:rPr>
          <w:rFonts w:cs="Arial"/>
          <w:b/>
          <w:bCs/>
          <w:szCs w:val="24"/>
        </w:rPr>
        <w:t>, upon completion of the documents.</w:t>
      </w:r>
    </w:p>
    <w:p w14:paraId="06E6E048" w14:textId="77777777" w:rsidR="00E37038" w:rsidRPr="00142DC7" w:rsidRDefault="00814272" w:rsidP="001B1611">
      <w:pPr>
        <w:pStyle w:val="Heading1"/>
        <w:jc w:val="both"/>
        <w:rPr>
          <w:rFonts w:ascii="Arial" w:hAnsi="Arial" w:cs="Arial"/>
        </w:rPr>
      </w:pPr>
      <w:bookmarkStart w:id="30" w:name="_Toc76394690"/>
      <w:bookmarkEnd w:id="26"/>
      <w:r>
        <w:rPr>
          <w:rFonts w:ascii="Arial" w:hAnsi="Arial" w:cs="Arial"/>
        </w:rPr>
        <w:t xml:space="preserve">7. </w:t>
      </w:r>
      <w:r w:rsidR="0004754E" w:rsidRPr="00142DC7">
        <w:rPr>
          <w:rFonts w:ascii="Arial" w:hAnsi="Arial" w:cs="Arial"/>
        </w:rPr>
        <w:t>Certificate of Competence</w:t>
      </w:r>
      <w:bookmarkEnd w:id="30"/>
    </w:p>
    <w:p w14:paraId="6236E798" w14:textId="77777777" w:rsidR="0004754E" w:rsidRPr="00142DC7" w:rsidRDefault="0004754E">
      <w:pPr>
        <w:pStyle w:val="StyleBomTextIndLeft"/>
        <w:numPr>
          <w:ilvl w:val="0"/>
          <w:numId w:val="0"/>
        </w:numPr>
        <w:jc w:val="both"/>
        <w:rPr>
          <w:rFonts w:cs="Arial"/>
        </w:rPr>
      </w:pPr>
      <w:r w:rsidRPr="00142DC7">
        <w:rPr>
          <w:rFonts w:cs="Arial"/>
        </w:rPr>
        <w:t xml:space="preserve">The form to apply for a CoC is at </w:t>
      </w:r>
      <w:hyperlink w:anchor="_Click_here_-" w:history="1">
        <w:r w:rsidRPr="00D075F7">
          <w:rPr>
            <w:rStyle w:val="Hyperlink"/>
            <w:rFonts w:cs="Arial"/>
            <w:sz w:val="24"/>
          </w:rPr>
          <w:t>Annex 3</w:t>
        </w:r>
      </w:hyperlink>
      <w:r w:rsidRPr="00142DC7">
        <w:rPr>
          <w:rFonts w:cs="Arial"/>
        </w:rPr>
        <w:t>.</w:t>
      </w:r>
    </w:p>
    <w:p w14:paraId="6F5FB052" w14:textId="77777777" w:rsidR="00E37038" w:rsidRPr="00142DC7" w:rsidRDefault="0004754E">
      <w:pPr>
        <w:pStyle w:val="StyleBomTextIndLeft"/>
        <w:numPr>
          <w:ilvl w:val="0"/>
          <w:numId w:val="0"/>
        </w:numPr>
        <w:jc w:val="both"/>
        <w:rPr>
          <w:rFonts w:cs="Arial"/>
        </w:rPr>
      </w:pPr>
      <w:r w:rsidRPr="00142DC7">
        <w:rPr>
          <w:rFonts w:cs="Arial"/>
        </w:rPr>
        <w:t>There are two methods of gaining a CoC; either by gaining a Qualification Certificate for the activities and species applied for or through grandfather rights.</w:t>
      </w:r>
    </w:p>
    <w:p w14:paraId="44FC2E87" w14:textId="77777777" w:rsidR="00EE4442" w:rsidRPr="00142DC7" w:rsidRDefault="00EE4442">
      <w:pPr>
        <w:pStyle w:val="StyleBomTextIndLeft"/>
        <w:numPr>
          <w:ilvl w:val="0"/>
          <w:numId w:val="0"/>
        </w:numPr>
        <w:jc w:val="both"/>
        <w:rPr>
          <w:rFonts w:cs="Arial"/>
        </w:rPr>
      </w:pPr>
      <w:r w:rsidRPr="00142DC7">
        <w:rPr>
          <w:rFonts w:cs="Arial"/>
        </w:rPr>
        <w:t xml:space="preserve">A CoC is valid for the lifetime of the current domestic regulations – </w:t>
      </w:r>
      <w:proofErr w:type="spellStart"/>
      <w:r w:rsidRPr="00142DC7">
        <w:rPr>
          <w:rFonts w:cs="Arial"/>
        </w:rPr>
        <w:t>WATOK</w:t>
      </w:r>
      <w:proofErr w:type="spellEnd"/>
      <w:r w:rsidRPr="00142DC7">
        <w:rPr>
          <w:rFonts w:cs="Arial"/>
        </w:rPr>
        <w:t>(S).</w:t>
      </w:r>
    </w:p>
    <w:p w14:paraId="1991CAE2" w14:textId="64B21CE6" w:rsidR="00C1348D" w:rsidRPr="00142DC7" w:rsidRDefault="00C1348D">
      <w:pPr>
        <w:pStyle w:val="StyleBomTextIndLeft"/>
        <w:numPr>
          <w:ilvl w:val="0"/>
          <w:numId w:val="0"/>
        </w:numPr>
        <w:jc w:val="both"/>
        <w:rPr>
          <w:rFonts w:cs="Arial"/>
        </w:rPr>
      </w:pPr>
      <w:r w:rsidRPr="00142DC7">
        <w:rPr>
          <w:rFonts w:cs="Arial"/>
        </w:rPr>
        <w:t xml:space="preserve">There are four </w:t>
      </w:r>
      <w:r w:rsidR="00E0011F">
        <w:rPr>
          <w:rFonts w:cs="Arial"/>
        </w:rPr>
        <w:t>declarations required for a CoC</w:t>
      </w:r>
      <w:r w:rsidR="00B7591B">
        <w:rPr>
          <w:rFonts w:cs="Arial"/>
        </w:rPr>
        <w:t>, requiring a ‘Yes’ or ‘No’ tick</w:t>
      </w:r>
      <w:r w:rsidR="00E0011F">
        <w:rPr>
          <w:rFonts w:cs="Arial"/>
        </w:rPr>
        <w:t>;</w:t>
      </w:r>
      <w:r w:rsidRPr="00142DC7">
        <w:rPr>
          <w:rFonts w:cs="Arial"/>
        </w:rPr>
        <w:t xml:space="preserve"> the applicant is asked to confirm that: </w:t>
      </w:r>
    </w:p>
    <w:p w14:paraId="092111C7" w14:textId="1E295ABF" w:rsidR="00C1348D" w:rsidRPr="00142DC7" w:rsidRDefault="004401BA" w:rsidP="00A72A26">
      <w:pPr>
        <w:pStyle w:val="FSAGuidanceindent"/>
        <w:numPr>
          <w:ilvl w:val="0"/>
          <w:numId w:val="0"/>
        </w:numPr>
        <w:rPr>
          <w:rFonts w:cs="Arial"/>
        </w:rPr>
      </w:pPr>
      <w:r>
        <w:rPr>
          <w:rFonts w:cs="Arial"/>
        </w:rPr>
        <w:t xml:space="preserve">- </w:t>
      </w:r>
      <w:r w:rsidR="00C1348D" w:rsidRPr="00142DC7">
        <w:rPr>
          <w:rFonts w:cs="Arial"/>
        </w:rPr>
        <w:t>They have not been convicted of a welfare offence in the last 3 years;</w:t>
      </w:r>
    </w:p>
    <w:p w14:paraId="54B3B251" w14:textId="7B42E18B" w:rsidR="00C1348D" w:rsidRPr="00142DC7" w:rsidRDefault="004401BA">
      <w:pPr>
        <w:pStyle w:val="FSAGuidanceindent"/>
        <w:numPr>
          <w:ilvl w:val="0"/>
          <w:numId w:val="0"/>
        </w:numPr>
        <w:rPr>
          <w:rFonts w:cs="Arial"/>
        </w:rPr>
      </w:pPr>
      <w:r>
        <w:rPr>
          <w:rFonts w:cs="Arial"/>
        </w:rPr>
        <w:t xml:space="preserve">- </w:t>
      </w:r>
      <w:r w:rsidR="00C1348D" w:rsidRPr="00142DC7">
        <w:rPr>
          <w:rFonts w:cs="Arial"/>
        </w:rPr>
        <w:t>they have not been previously refused a CoC;</w:t>
      </w:r>
    </w:p>
    <w:p w14:paraId="0CCCC205" w14:textId="03E3B228" w:rsidR="00C1348D" w:rsidRPr="00142DC7" w:rsidRDefault="004401BA">
      <w:pPr>
        <w:pStyle w:val="FSAGuidanceindent"/>
        <w:numPr>
          <w:ilvl w:val="0"/>
          <w:numId w:val="0"/>
        </w:numPr>
        <w:rPr>
          <w:rFonts w:cs="Arial"/>
        </w:rPr>
      </w:pPr>
      <w:r>
        <w:rPr>
          <w:rFonts w:cs="Arial"/>
        </w:rPr>
        <w:t xml:space="preserve">- </w:t>
      </w:r>
      <w:r w:rsidR="00C1348D" w:rsidRPr="00142DC7">
        <w:rPr>
          <w:rFonts w:cs="Arial"/>
        </w:rPr>
        <w:t>they have not had a CoC previously suspended or revoked;</w:t>
      </w:r>
    </w:p>
    <w:p w14:paraId="263BDF35" w14:textId="2E3AE17A" w:rsidR="00C1348D" w:rsidRPr="00142DC7" w:rsidRDefault="004401BA">
      <w:pPr>
        <w:pStyle w:val="FSAGuidanceindent"/>
        <w:numPr>
          <w:ilvl w:val="0"/>
          <w:numId w:val="0"/>
        </w:numPr>
        <w:rPr>
          <w:rFonts w:cs="Arial"/>
        </w:rPr>
      </w:pPr>
      <w:r>
        <w:rPr>
          <w:rFonts w:cs="Arial"/>
        </w:rPr>
        <w:t xml:space="preserve">- </w:t>
      </w:r>
      <w:r w:rsidR="00C1348D" w:rsidRPr="00142DC7">
        <w:rPr>
          <w:rFonts w:cs="Arial"/>
        </w:rPr>
        <w:t>the information t</w:t>
      </w:r>
      <w:r w:rsidR="007B73ED">
        <w:rPr>
          <w:rFonts w:cs="Arial"/>
        </w:rPr>
        <w:t xml:space="preserve">hat they have provided in order to obtain a </w:t>
      </w:r>
      <w:r w:rsidR="00C1348D" w:rsidRPr="00142DC7">
        <w:rPr>
          <w:rFonts w:cs="Arial"/>
        </w:rPr>
        <w:t>CoC is accurate and true.</w:t>
      </w:r>
    </w:p>
    <w:p w14:paraId="13818FF3" w14:textId="75C4802B" w:rsidR="00C1348D" w:rsidRPr="00142DC7" w:rsidRDefault="00C1348D">
      <w:pPr>
        <w:pStyle w:val="StyleBomTextIndLeft"/>
        <w:numPr>
          <w:ilvl w:val="0"/>
          <w:numId w:val="0"/>
        </w:numPr>
        <w:jc w:val="both"/>
        <w:rPr>
          <w:rFonts w:cs="Arial"/>
        </w:rPr>
      </w:pPr>
      <w:r w:rsidRPr="00142DC7">
        <w:rPr>
          <w:rFonts w:cs="Arial"/>
        </w:rPr>
        <w:lastRenderedPageBreak/>
        <w:t xml:space="preserve">Where an applicant </w:t>
      </w:r>
      <w:r w:rsidR="003954D0">
        <w:rPr>
          <w:rFonts w:cs="Arial"/>
        </w:rPr>
        <w:t>ticks ‘</w:t>
      </w:r>
      <w:r w:rsidR="0079474C">
        <w:rPr>
          <w:rFonts w:cs="Arial"/>
        </w:rPr>
        <w:t>Yes</w:t>
      </w:r>
      <w:r w:rsidR="003954D0">
        <w:rPr>
          <w:rFonts w:cs="Arial"/>
        </w:rPr>
        <w:t>’ at</w:t>
      </w:r>
      <w:r w:rsidRPr="00142DC7">
        <w:rPr>
          <w:rFonts w:cs="Arial"/>
        </w:rPr>
        <w:t xml:space="preserve"> a specific declaration, this will not defi</w:t>
      </w:r>
      <w:r w:rsidR="009859B6">
        <w:rPr>
          <w:rFonts w:cs="Arial"/>
        </w:rPr>
        <w:t>nitely exclude them from a CoC.</w:t>
      </w:r>
      <w:r w:rsidRPr="00142DC7">
        <w:rPr>
          <w:rFonts w:cs="Arial"/>
        </w:rPr>
        <w:t xml:space="preserve"> In this case the applicant must discuss th</w:t>
      </w:r>
      <w:r w:rsidR="009859B6">
        <w:rPr>
          <w:rFonts w:cs="Arial"/>
        </w:rPr>
        <w:t>ei</w:t>
      </w:r>
      <w:r w:rsidR="00B350DB">
        <w:rPr>
          <w:rFonts w:cs="Arial"/>
        </w:rPr>
        <w:t>r individual situation with the</w:t>
      </w:r>
      <w:r w:rsidRPr="00142DC7">
        <w:rPr>
          <w:rFonts w:cs="Arial"/>
        </w:rPr>
        <w:t xml:space="preserve"> </w:t>
      </w:r>
      <w:r w:rsidR="002C77B8">
        <w:rPr>
          <w:rFonts w:cs="Arial"/>
        </w:rPr>
        <w:t>OV</w:t>
      </w:r>
      <w:r w:rsidRPr="00142DC7">
        <w:rPr>
          <w:rFonts w:cs="Arial"/>
        </w:rPr>
        <w:t>.</w:t>
      </w:r>
    </w:p>
    <w:p w14:paraId="6C7C0C8E" w14:textId="3317EBFD" w:rsidR="00757ED7" w:rsidRDefault="00C1348D">
      <w:pPr>
        <w:pStyle w:val="StyleBomTextIndLeft"/>
        <w:numPr>
          <w:ilvl w:val="0"/>
          <w:numId w:val="0"/>
        </w:numPr>
        <w:jc w:val="both"/>
        <w:rPr>
          <w:rFonts w:cs="Arial"/>
        </w:rPr>
      </w:pPr>
      <w:r w:rsidRPr="00142DC7">
        <w:rPr>
          <w:rFonts w:cs="Arial"/>
        </w:rPr>
        <w:t xml:space="preserve">The activities and species applied for must be entered in the application form using the codes set out </w:t>
      </w:r>
      <w:r w:rsidR="009859B6">
        <w:rPr>
          <w:rFonts w:cs="Arial"/>
        </w:rPr>
        <w:t xml:space="preserve">in the Summary of </w:t>
      </w:r>
      <w:r w:rsidRPr="00142DC7">
        <w:rPr>
          <w:rFonts w:cs="Arial"/>
        </w:rPr>
        <w:t>Species</w:t>
      </w:r>
      <w:r w:rsidR="009859B6">
        <w:rPr>
          <w:rFonts w:cs="Arial"/>
        </w:rPr>
        <w:t xml:space="preserve"> and</w:t>
      </w:r>
      <w:r w:rsidRPr="00142DC7">
        <w:rPr>
          <w:rFonts w:cs="Arial"/>
        </w:rPr>
        <w:t xml:space="preserve"> </w:t>
      </w:r>
      <w:r w:rsidR="009859B6">
        <w:rPr>
          <w:rFonts w:cs="Arial"/>
        </w:rPr>
        <w:t>Activities</w:t>
      </w:r>
      <w:r w:rsidR="009859B6" w:rsidRPr="00142DC7">
        <w:rPr>
          <w:rFonts w:cs="Arial"/>
        </w:rPr>
        <w:t xml:space="preserve"> </w:t>
      </w:r>
      <w:r w:rsidR="009859B6">
        <w:rPr>
          <w:rFonts w:cs="Arial"/>
        </w:rPr>
        <w:t>Table.</w:t>
      </w:r>
      <w:r w:rsidRPr="00142DC7">
        <w:rPr>
          <w:rFonts w:cs="Arial"/>
        </w:rPr>
        <w:t xml:space="preserve"> This table is available at </w:t>
      </w:r>
      <w:hyperlink w:anchor="_Annex_1:_Summary" w:history="1">
        <w:r w:rsidRPr="001A7CA2">
          <w:rPr>
            <w:rStyle w:val="Hyperlink"/>
            <w:b/>
            <w:sz w:val="24"/>
          </w:rPr>
          <w:t>Annex 1</w:t>
        </w:r>
      </w:hyperlink>
      <w:r w:rsidRPr="00142DC7">
        <w:rPr>
          <w:rFonts w:cs="Arial"/>
        </w:rPr>
        <w:t xml:space="preserve">. </w:t>
      </w:r>
      <w:r w:rsidR="00F70D9B">
        <w:rPr>
          <w:rFonts w:cs="Arial"/>
        </w:rPr>
        <w:t>The mandatory unit is not required on the full CoC application.</w:t>
      </w:r>
      <w:r w:rsidRPr="00142DC7">
        <w:rPr>
          <w:rFonts w:cs="Arial"/>
        </w:rPr>
        <w:t xml:space="preserve"> If you are unsure of the activity or its code, you should seek advice from your </w:t>
      </w:r>
      <w:r w:rsidR="002C77B8">
        <w:rPr>
          <w:rFonts w:cs="Arial"/>
        </w:rPr>
        <w:t>OV</w:t>
      </w:r>
      <w:r w:rsidRPr="00142DC7">
        <w:rPr>
          <w:rFonts w:cs="Arial"/>
        </w:rPr>
        <w:t>.</w:t>
      </w:r>
    </w:p>
    <w:p w14:paraId="37C51BA2" w14:textId="77777777" w:rsidR="00967381" w:rsidRDefault="00967381">
      <w:pPr>
        <w:pStyle w:val="StyleBomTextIndLeft"/>
        <w:numPr>
          <w:ilvl w:val="0"/>
          <w:numId w:val="0"/>
        </w:numPr>
        <w:jc w:val="both"/>
        <w:rPr>
          <w:rFonts w:cs="Arial"/>
        </w:rPr>
      </w:pPr>
    </w:p>
    <w:p w14:paraId="10358BB1" w14:textId="45FC7EDA" w:rsidR="00967381" w:rsidRDefault="00793D97" w:rsidP="00A72A26">
      <w:pPr>
        <w:pStyle w:val="StyleBomTextIndLeft"/>
        <w:numPr>
          <w:ilvl w:val="0"/>
          <w:numId w:val="0"/>
        </w:numPr>
        <w:jc w:val="both"/>
        <w:rPr>
          <w:rFonts w:cs="Arial"/>
          <w:b/>
          <w:bCs/>
          <w:i/>
          <w:iCs/>
        </w:rPr>
      </w:pPr>
      <w:r>
        <w:rPr>
          <w:rFonts w:cs="Arial"/>
          <w:b/>
          <w:bCs/>
          <w:i/>
          <w:iCs/>
        </w:rPr>
        <w:t>Note</w:t>
      </w:r>
      <w:r w:rsidR="00967381">
        <w:rPr>
          <w:rFonts w:cs="Arial"/>
          <w:b/>
          <w:bCs/>
          <w:i/>
          <w:iCs/>
        </w:rPr>
        <w:t>s</w:t>
      </w:r>
      <w:r>
        <w:rPr>
          <w:rFonts w:cs="Arial"/>
          <w:b/>
          <w:bCs/>
          <w:i/>
          <w:iCs/>
        </w:rPr>
        <w:t xml:space="preserve"> for completion of the CoC application</w:t>
      </w:r>
      <w:r w:rsidR="00636A71">
        <w:rPr>
          <w:rFonts w:cs="Arial"/>
          <w:b/>
          <w:bCs/>
          <w:i/>
          <w:iCs/>
        </w:rPr>
        <w:t xml:space="preserve"> (second page, under the ‘To be completed by the Applicant’ section):</w:t>
      </w:r>
    </w:p>
    <w:p w14:paraId="602D4F79" w14:textId="6D439CD0" w:rsidR="00636A71" w:rsidRPr="00636A71" w:rsidRDefault="00636A71" w:rsidP="00636A71">
      <w:pPr>
        <w:pStyle w:val="ListParagraph"/>
        <w:numPr>
          <w:ilvl w:val="0"/>
          <w:numId w:val="41"/>
        </w:numPr>
        <w:rPr>
          <w:rFonts w:cs="Arial"/>
          <w:kern w:val="0"/>
          <w:szCs w:val="24"/>
        </w:rPr>
      </w:pPr>
      <w:r w:rsidRPr="00636A71">
        <w:rPr>
          <w:rFonts w:cs="Arial"/>
          <w:szCs w:val="24"/>
        </w:rPr>
        <w:t xml:space="preserve">The first declaration: </w:t>
      </w:r>
      <w:r w:rsidRPr="00636A71">
        <w:rPr>
          <w:rFonts w:cs="Arial"/>
          <w:i/>
          <w:iCs/>
          <w:szCs w:val="24"/>
        </w:rPr>
        <w:t>‘I have been successfully assessed and I have included a copy of my Qualification Certificate’</w:t>
      </w:r>
      <w:r w:rsidRPr="00636A71">
        <w:rPr>
          <w:rFonts w:cs="Arial"/>
          <w:szCs w:val="24"/>
        </w:rPr>
        <w:t xml:space="preserve"> is designed for candidates coming from plants that </w:t>
      </w:r>
      <w:r w:rsidR="00080494">
        <w:rPr>
          <w:rFonts w:cs="Arial"/>
          <w:szCs w:val="24"/>
        </w:rPr>
        <w:t>have</w:t>
      </w:r>
      <w:r w:rsidRPr="00636A71">
        <w:rPr>
          <w:rFonts w:cs="Arial"/>
          <w:szCs w:val="24"/>
        </w:rPr>
        <w:t xml:space="preserve"> their own assessment centre (e.g.: plant 1100). Therefore, ‘Yes’ should be scored here for these candidates and ‘No’ at the second declaration.</w:t>
      </w:r>
    </w:p>
    <w:p w14:paraId="454ECAF8" w14:textId="151143F3" w:rsidR="00636A71" w:rsidRPr="00636A71" w:rsidRDefault="00636A71" w:rsidP="00636A71">
      <w:pPr>
        <w:pStyle w:val="ListParagraph"/>
        <w:numPr>
          <w:ilvl w:val="0"/>
          <w:numId w:val="41"/>
        </w:numPr>
        <w:rPr>
          <w:rFonts w:cs="Arial"/>
          <w:szCs w:val="24"/>
        </w:rPr>
      </w:pPr>
      <w:r w:rsidRPr="00636A71">
        <w:rPr>
          <w:rFonts w:cs="Arial"/>
          <w:szCs w:val="24"/>
        </w:rPr>
        <w:t xml:space="preserve">The second declaration: </w:t>
      </w:r>
      <w:r w:rsidRPr="00636A71">
        <w:rPr>
          <w:rFonts w:cs="Arial"/>
          <w:i/>
          <w:iCs/>
          <w:szCs w:val="24"/>
        </w:rPr>
        <w:t xml:space="preserve">‘I have been successfully assessed and a copy of my Qualification Certificate will be sent by </w:t>
      </w:r>
      <w:proofErr w:type="spellStart"/>
      <w:r w:rsidRPr="00636A71">
        <w:rPr>
          <w:rFonts w:cs="Arial"/>
          <w:i/>
          <w:iCs/>
          <w:szCs w:val="24"/>
        </w:rPr>
        <w:t>FDQ</w:t>
      </w:r>
      <w:proofErr w:type="spellEnd"/>
      <w:r w:rsidRPr="00636A71">
        <w:rPr>
          <w:rFonts w:cs="Arial"/>
          <w:i/>
          <w:iCs/>
          <w:szCs w:val="24"/>
        </w:rPr>
        <w:t xml:space="preserve"> directly to FSS’ </w:t>
      </w:r>
      <w:r w:rsidRPr="00636A71">
        <w:rPr>
          <w:rFonts w:cs="Arial"/>
          <w:szCs w:val="24"/>
        </w:rPr>
        <w:t>refers to the candidates coming from any other plants</w:t>
      </w:r>
      <w:r w:rsidR="00080494">
        <w:rPr>
          <w:rFonts w:cs="Arial"/>
          <w:szCs w:val="24"/>
        </w:rPr>
        <w:t>, using FSS assessment centre</w:t>
      </w:r>
      <w:r w:rsidRPr="00636A71">
        <w:rPr>
          <w:rFonts w:cs="Arial"/>
          <w:szCs w:val="24"/>
        </w:rPr>
        <w:t xml:space="preserve">. FSS receives the </w:t>
      </w:r>
      <w:r w:rsidR="00080494">
        <w:rPr>
          <w:rFonts w:cs="Arial"/>
          <w:szCs w:val="24"/>
        </w:rPr>
        <w:t>Qualification Certificates</w:t>
      </w:r>
      <w:r w:rsidRPr="00636A71">
        <w:rPr>
          <w:rFonts w:cs="Arial"/>
          <w:szCs w:val="24"/>
        </w:rPr>
        <w:t xml:space="preserve"> from </w:t>
      </w:r>
      <w:proofErr w:type="spellStart"/>
      <w:r w:rsidRPr="00636A71">
        <w:rPr>
          <w:rFonts w:cs="Arial"/>
          <w:szCs w:val="24"/>
        </w:rPr>
        <w:t>FDQ</w:t>
      </w:r>
      <w:proofErr w:type="spellEnd"/>
      <w:r w:rsidRPr="00636A71">
        <w:rPr>
          <w:rFonts w:cs="Arial"/>
          <w:szCs w:val="24"/>
        </w:rPr>
        <w:t xml:space="preserve"> and they sen</w:t>
      </w:r>
      <w:r w:rsidR="00080494">
        <w:rPr>
          <w:rFonts w:cs="Arial"/>
          <w:szCs w:val="24"/>
        </w:rPr>
        <w:t>d</w:t>
      </w:r>
      <w:r w:rsidRPr="00636A71">
        <w:rPr>
          <w:rFonts w:cs="Arial"/>
          <w:szCs w:val="24"/>
        </w:rPr>
        <w:t xml:space="preserve"> them further to the candidates. Therefore, for these candidates, this declaration should be scored with a ‘Yes’ and the above one should be scored with a ‘No’.</w:t>
      </w:r>
    </w:p>
    <w:p w14:paraId="1D5C7E67" w14:textId="6225054F" w:rsidR="00967381" w:rsidRDefault="00967381" w:rsidP="00967381">
      <w:pPr>
        <w:pStyle w:val="StyleBomTextIndLeft"/>
        <w:numPr>
          <w:ilvl w:val="0"/>
          <w:numId w:val="0"/>
        </w:numPr>
        <w:ind w:left="360"/>
        <w:jc w:val="both"/>
        <w:rPr>
          <w:rFonts w:cs="Arial"/>
          <w:b/>
          <w:bCs/>
          <w:i/>
          <w:iCs/>
        </w:rPr>
      </w:pPr>
    </w:p>
    <w:p w14:paraId="5331AA6D" w14:textId="77777777" w:rsidR="00967381" w:rsidRDefault="00967381" w:rsidP="00967381">
      <w:pPr>
        <w:pStyle w:val="StyleBomTextIndLeft"/>
        <w:numPr>
          <w:ilvl w:val="0"/>
          <w:numId w:val="0"/>
        </w:numPr>
        <w:jc w:val="both"/>
        <w:rPr>
          <w:rFonts w:cs="Arial"/>
          <w:b/>
          <w:bCs/>
          <w:i/>
          <w:iCs/>
        </w:rPr>
      </w:pPr>
      <w:r>
        <w:rPr>
          <w:rFonts w:cs="Arial"/>
          <w:b/>
          <w:bCs/>
          <w:i/>
          <w:iCs/>
        </w:rPr>
        <w:t xml:space="preserve">General note for completion of the </w:t>
      </w:r>
      <w:proofErr w:type="spellStart"/>
      <w:r>
        <w:rPr>
          <w:rFonts w:cs="Arial"/>
          <w:b/>
          <w:bCs/>
          <w:i/>
          <w:iCs/>
        </w:rPr>
        <w:t>WATOK</w:t>
      </w:r>
      <w:proofErr w:type="spellEnd"/>
      <w:r>
        <w:rPr>
          <w:rFonts w:cs="Arial"/>
          <w:b/>
          <w:bCs/>
          <w:i/>
          <w:iCs/>
        </w:rPr>
        <w:t xml:space="preserve"> documentation (</w:t>
      </w:r>
      <w:proofErr w:type="spellStart"/>
      <w:r>
        <w:rPr>
          <w:rFonts w:cs="Arial"/>
          <w:b/>
          <w:bCs/>
          <w:i/>
          <w:iCs/>
        </w:rPr>
        <w:t>TCoC</w:t>
      </w:r>
      <w:proofErr w:type="spellEnd"/>
      <w:r>
        <w:rPr>
          <w:rFonts w:cs="Arial"/>
          <w:b/>
          <w:bCs/>
          <w:i/>
          <w:iCs/>
        </w:rPr>
        <w:t>, CoC and LC): all relevant information to be completed in capitals.</w:t>
      </w:r>
    </w:p>
    <w:p w14:paraId="762BC3B4" w14:textId="77777777" w:rsidR="00515328" w:rsidRPr="00087A80" w:rsidRDefault="00515328" w:rsidP="00967381">
      <w:pPr>
        <w:pStyle w:val="StyleBomTextIndLeft"/>
        <w:numPr>
          <w:ilvl w:val="0"/>
          <w:numId w:val="0"/>
        </w:numPr>
        <w:jc w:val="both"/>
        <w:rPr>
          <w:rFonts w:cs="Arial"/>
          <w:b/>
          <w:bCs/>
          <w:i/>
          <w:iCs/>
        </w:rPr>
      </w:pPr>
    </w:p>
    <w:p w14:paraId="6DFA9506" w14:textId="77777777" w:rsidR="00886064" w:rsidRPr="00142DC7" w:rsidRDefault="00814272" w:rsidP="00A72A26">
      <w:pPr>
        <w:pStyle w:val="Heading1"/>
        <w:jc w:val="both"/>
        <w:rPr>
          <w:rFonts w:ascii="Arial" w:hAnsi="Arial" w:cs="Arial"/>
        </w:rPr>
      </w:pPr>
      <w:bookmarkStart w:id="31" w:name="_Toc76394691"/>
      <w:r>
        <w:rPr>
          <w:rFonts w:ascii="Arial" w:hAnsi="Arial" w:cs="Arial"/>
        </w:rPr>
        <w:t xml:space="preserve">8. </w:t>
      </w:r>
      <w:r w:rsidR="00886064" w:rsidRPr="00142DC7">
        <w:rPr>
          <w:rFonts w:ascii="Arial" w:hAnsi="Arial" w:cs="Arial"/>
        </w:rPr>
        <w:t>Qualification Certificates</w:t>
      </w:r>
      <w:bookmarkEnd w:id="31"/>
    </w:p>
    <w:p w14:paraId="413407AF" w14:textId="77777777" w:rsidR="00886064" w:rsidRDefault="00886064">
      <w:pPr>
        <w:pStyle w:val="BomTextInd"/>
        <w:numPr>
          <w:ilvl w:val="0"/>
          <w:numId w:val="0"/>
        </w:numPr>
        <w:rPr>
          <w:rFonts w:cs="Arial"/>
        </w:rPr>
      </w:pPr>
      <w:r w:rsidRPr="00142DC7">
        <w:rPr>
          <w:rFonts w:cs="Arial"/>
        </w:rPr>
        <w:t>A Quali</w:t>
      </w:r>
      <w:r w:rsidR="007A43CC">
        <w:rPr>
          <w:rFonts w:cs="Arial"/>
        </w:rPr>
        <w:t>fication Certificate is a</w:t>
      </w:r>
      <w:r w:rsidRPr="00142DC7">
        <w:rPr>
          <w:rFonts w:cs="Arial"/>
        </w:rPr>
        <w:t xml:space="preserve"> Certificate </w:t>
      </w:r>
      <w:r w:rsidR="007A43CC">
        <w:rPr>
          <w:rFonts w:cs="Arial"/>
        </w:rPr>
        <w:t>granted</w:t>
      </w:r>
      <w:r w:rsidRPr="00142DC7">
        <w:rPr>
          <w:rFonts w:cs="Arial"/>
        </w:rPr>
        <w:t xml:space="preserve"> by </w:t>
      </w:r>
      <w:r w:rsidR="007A43CC">
        <w:rPr>
          <w:rFonts w:cs="Arial"/>
        </w:rPr>
        <w:t>a body recognised and regulated by OFQUAL, or a Licence issued by the Rabbinical Commission,</w:t>
      </w:r>
      <w:r w:rsidR="009859B6">
        <w:rPr>
          <w:rFonts w:cs="Arial"/>
        </w:rPr>
        <w:t xml:space="preserve"> </w:t>
      </w:r>
      <w:r w:rsidRPr="00142DC7">
        <w:rPr>
          <w:rFonts w:cs="Arial"/>
        </w:rPr>
        <w:t>after an applicant has successfully completed training and assessment</w:t>
      </w:r>
      <w:r w:rsidR="007A43CC">
        <w:rPr>
          <w:rFonts w:cs="Arial"/>
        </w:rPr>
        <w:t>.</w:t>
      </w:r>
    </w:p>
    <w:p w14:paraId="04178BD6" w14:textId="5F3C3C50" w:rsidR="00C065BD" w:rsidRDefault="00C065BD">
      <w:pPr>
        <w:pStyle w:val="BomTextInd"/>
        <w:numPr>
          <w:ilvl w:val="0"/>
          <w:numId w:val="0"/>
        </w:numPr>
        <w:rPr>
          <w:rFonts w:cs="Arial"/>
        </w:rPr>
      </w:pPr>
      <w:r>
        <w:rPr>
          <w:rFonts w:cs="Arial"/>
        </w:rPr>
        <w:t>If FSS has been chosen for assessment, the candidate/ BO should inform FSS when they have received sufficient training and are confident to be assessed. FSS, in liaison with the assessor OVs, will arrange for the assessment to take place. Once the candidate was found competent, the assessor will complete all documentation to gather the required evidence.</w:t>
      </w:r>
      <w:r w:rsidR="00981D3B">
        <w:rPr>
          <w:rFonts w:cs="Arial"/>
        </w:rPr>
        <w:t xml:space="preserve"> </w:t>
      </w:r>
      <w:r>
        <w:rPr>
          <w:rFonts w:cs="Arial"/>
        </w:rPr>
        <w:t>This will be sent to FSS</w:t>
      </w:r>
      <w:r w:rsidR="001937F1">
        <w:rPr>
          <w:rFonts w:cs="Arial"/>
        </w:rPr>
        <w:t xml:space="preserve">, </w:t>
      </w:r>
      <w:proofErr w:type="spellStart"/>
      <w:r w:rsidR="001937F1">
        <w:rPr>
          <w:rFonts w:cs="Arial"/>
        </w:rPr>
        <w:t>WATOK</w:t>
      </w:r>
      <w:proofErr w:type="spellEnd"/>
      <w:r w:rsidR="001937F1">
        <w:rPr>
          <w:rFonts w:cs="Arial"/>
        </w:rPr>
        <w:t xml:space="preserve"> mailbox</w:t>
      </w:r>
      <w:r>
        <w:rPr>
          <w:rFonts w:cs="Arial"/>
        </w:rPr>
        <w:t xml:space="preserve"> and</w:t>
      </w:r>
      <w:r w:rsidR="002C77B8">
        <w:rPr>
          <w:rFonts w:cs="Arial"/>
        </w:rPr>
        <w:t xml:space="preserve"> will</w:t>
      </w:r>
      <w:r>
        <w:rPr>
          <w:rFonts w:cs="Arial"/>
        </w:rPr>
        <w:t xml:space="preserve"> undergo Internal Verification; the candidate will be resulted once all administrative work</w:t>
      </w:r>
      <w:r w:rsidR="002C77B8">
        <w:rPr>
          <w:rFonts w:cs="Arial"/>
        </w:rPr>
        <w:t xml:space="preserve"> will be</w:t>
      </w:r>
      <w:r>
        <w:rPr>
          <w:rFonts w:cs="Arial"/>
        </w:rPr>
        <w:t xml:space="preserve"> completed.</w:t>
      </w:r>
    </w:p>
    <w:p w14:paraId="385706FC" w14:textId="77777777" w:rsidR="00A7253A" w:rsidRDefault="00AE2DEC" w:rsidP="00A72A26">
      <w:pPr>
        <w:pStyle w:val="StyleBomTextIndLeft"/>
        <w:numPr>
          <w:ilvl w:val="0"/>
          <w:numId w:val="0"/>
        </w:numPr>
        <w:jc w:val="both"/>
        <w:rPr>
          <w:rFonts w:cs="Arial"/>
          <w:b/>
          <w:bCs/>
          <w:i/>
          <w:iCs/>
        </w:rPr>
      </w:pPr>
      <w:r w:rsidRPr="000F06AC">
        <w:rPr>
          <w:rFonts w:cs="Arial"/>
          <w:b/>
          <w:bCs/>
          <w:i/>
          <w:iCs/>
          <w:u w:val="single"/>
        </w:rPr>
        <w:lastRenderedPageBreak/>
        <w:t>Note</w:t>
      </w:r>
      <w:r w:rsidR="00A7253A">
        <w:rPr>
          <w:rFonts w:cs="Arial"/>
          <w:b/>
          <w:bCs/>
          <w:i/>
          <w:iCs/>
          <w:u w:val="single"/>
        </w:rPr>
        <w:t>s</w:t>
      </w:r>
      <w:r w:rsidRPr="000F06AC">
        <w:rPr>
          <w:rFonts w:cs="Arial"/>
          <w:b/>
          <w:bCs/>
          <w:i/>
          <w:iCs/>
          <w:u w:val="single"/>
        </w:rPr>
        <w:t xml:space="preserve"> for CoC assessors</w:t>
      </w:r>
      <w:r>
        <w:rPr>
          <w:rFonts w:cs="Arial"/>
          <w:b/>
          <w:bCs/>
          <w:i/>
          <w:iCs/>
        </w:rPr>
        <w:t xml:space="preserve">: </w:t>
      </w:r>
    </w:p>
    <w:p w14:paraId="5BFFB70B" w14:textId="27206DC7" w:rsidR="00AE2DEC" w:rsidRDefault="00A7253A" w:rsidP="00A7253A">
      <w:pPr>
        <w:pStyle w:val="StyleBomTextIndLeft"/>
        <w:numPr>
          <w:ilvl w:val="0"/>
          <w:numId w:val="40"/>
        </w:numPr>
        <w:jc w:val="both"/>
        <w:rPr>
          <w:rFonts w:cs="Arial"/>
          <w:b/>
          <w:bCs/>
          <w:i/>
          <w:iCs/>
        </w:rPr>
      </w:pPr>
      <w:r>
        <w:rPr>
          <w:rFonts w:cs="Arial"/>
          <w:b/>
          <w:bCs/>
          <w:i/>
          <w:iCs/>
        </w:rPr>
        <w:t>T</w:t>
      </w:r>
      <w:r w:rsidR="00AE2DEC">
        <w:rPr>
          <w:rFonts w:cs="Arial"/>
          <w:b/>
          <w:bCs/>
          <w:i/>
          <w:iCs/>
        </w:rPr>
        <w:t xml:space="preserve">he relevant documentation is to be completed at the end of the assessment and sent to </w:t>
      </w:r>
      <w:proofErr w:type="spellStart"/>
      <w:r w:rsidR="00AE2DEC">
        <w:rPr>
          <w:rFonts w:cs="Arial"/>
          <w:b/>
          <w:bCs/>
          <w:i/>
          <w:iCs/>
        </w:rPr>
        <w:t>watok@fss.scot</w:t>
      </w:r>
      <w:proofErr w:type="spellEnd"/>
      <w:r w:rsidR="00AE2DEC">
        <w:rPr>
          <w:rFonts w:cs="Arial"/>
          <w:b/>
          <w:bCs/>
          <w:i/>
          <w:iCs/>
        </w:rPr>
        <w:t>. This consists of: CoC application, Candidate</w:t>
      </w:r>
      <w:r w:rsidR="00B05269">
        <w:rPr>
          <w:rFonts w:cs="Arial"/>
          <w:b/>
          <w:bCs/>
          <w:i/>
          <w:iCs/>
        </w:rPr>
        <w:t xml:space="preserve"> </w:t>
      </w:r>
      <w:r w:rsidR="00AE2DEC">
        <w:rPr>
          <w:rFonts w:cs="Arial"/>
          <w:b/>
          <w:bCs/>
          <w:i/>
          <w:iCs/>
        </w:rPr>
        <w:t>Disclaimer and the Assessment Packs</w:t>
      </w:r>
      <w:r w:rsidR="00B05269">
        <w:rPr>
          <w:rFonts w:cs="Arial"/>
          <w:b/>
          <w:bCs/>
          <w:i/>
          <w:iCs/>
        </w:rPr>
        <w:t xml:space="preserve"> and </w:t>
      </w:r>
      <w:proofErr w:type="spellStart"/>
      <w:r w:rsidR="00B05269">
        <w:rPr>
          <w:rFonts w:cs="Arial"/>
          <w:b/>
          <w:bCs/>
          <w:i/>
          <w:iCs/>
        </w:rPr>
        <w:t>TCoC</w:t>
      </w:r>
      <w:proofErr w:type="spellEnd"/>
      <w:r w:rsidR="00B05269">
        <w:rPr>
          <w:rFonts w:cs="Arial"/>
          <w:b/>
          <w:bCs/>
          <w:i/>
          <w:iCs/>
        </w:rPr>
        <w:t xml:space="preserve"> application (if the application expires soon after the assessment)</w:t>
      </w:r>
      <w:r w:rsidR="00AE2DEC">
        <w:rPr>
          <w:rFonts w:cs="Arial"/>
          <w:b/>
          <w:bCs/>
          <w:i/>
          <w:iCs/>
        </w:rPr>
        <w:t>. Upon successful outcome of the assessment, the assessor is required to note the result in the daybook and leave a copy of the CoC application in the plant’s Welfare folder.</w:t>
      </w:r>
    </w:p>
    <w:p w14:paraId="01C8ABC9" w14:textId="3CFD9751" w:rsidR="0083062E" w:rsidRDefault="0083062E" w:rsidP="00A7253A">
      <w:pPr>
        <w:pStyle w:val="StyleBomTextIndLeft"/>
        <w:numPr>
          <w:ilvl w:val="0"/>
          <w:numId w:val="40"/>
        </w:numPr>
        <w:jc w:val="both"/>
        <w:rPr>
          <w:rFonts w:cs="Arial"/>
          <w:b/>
          <w:bCs/>
          <w:i/>
          <w:iCs/>
        </w:rPr>
      </w:pPr>
      <w:r>
        <w:rPr>
          <w:rFonts w:cs="Arial"/>
          <w:b/>
          <w:bCs/>
          <w:i/>
          <w:iCs/>
        </w:rPr>
        <w:t>Should a candidate be deemed as unsuccessful, the assessor mus</w:t>
      </w:r>
      <w:r w:rsidR="00912220">
        <w:rPr>
          <w:rFonts w:cs="Arial"/>
          <w:b/>
          <w:bCs/>
          <w:i/>
          <w:iCs/>
        </w:rPr>
        <w:t>t discuss</w:t>
      </w:r>
      <w:r w:rsidR="00B05269">
        <w:rPr>
          <w:rFonts w:cs="Arial"/>
          <w:b/>
          <w:bCs/>
          <w:i/>
          <w:iCs/>
        </w:rPr>
        <w:t xml:space="preserve"> the result</w:t>
      </w:r>
      <w:r w:rsidR="00912220">
        <w:rPr>
          <w:rFonts w:cs="Arial"/>
          <w:b/>
          <w:bCs/>
          <w:i/>
          <w:iCs/>
        </w:rPr>
        <w:t xml:space="preserve"> with the candidate</w:t>
      </w:r>
      <w:r w:rsidR="004618EA">
        <w:rPr>
          <w:rFonts w:cs="Arial"/>
          <w:b/>
          <w:bCs/>
          <w:i/>
          <w:iCs/>
        </w:rPr>
        <w:t>,</w:t>
      </w:r>
      <w:r w:rsidR="00050DF1">
        <w:rPr>
          <w:rFonts w:cs="Arial"/>
          <w:b/>
          <w:bCs/>
          <w:i/>
          <w:iCs/>
        </w:rPr>
        <w:t xml:space="preserve"> </w:t>
      </w:r>
      <w:r w:rsidR="00912220">
        <w:rPr>
          <w:rFonts w:cs="Arial"/>
          <w:b/>
          <w:bCs/>
          <w:i/>
          <w:iCs/>
        </w:rPr>
        <w:t xml:space="preserve">explain the </w:t>
      </w:r>
      <w:r w:rsidR="00050DF1">
        <w:rPr>
          <w:rFonts w:cs="Arial"/>
          <w:b/>
          <w:bCs/>
          <w:i/>
          <w:iCs/>
        </w:rPr>
        <w:t>decision</w:t>
      </w:r>
      <w:r w:rsidR="00912220">
        <w:rPr>
          <w:rFonts w:cs="Arial"/>
          <w:b/>
          <w:bCs/>
          <w:i/>
          <w:iCs/>
        </w:rPr>
        <w:t xml:space="preserve"> and the</w:t>
      </w:r>
      <w:r w:rsidR="0044793F">
        <w:rPr>
          <w:rFonts w:cs="Arial"/>
          <w:b/>
          <w:bCs/>
          <w:i/>
          <w:iCs/>
        </w:rPr>
        <w:t>n</w:t>
      </w:r>
      <w:r w:rsidR="00912220">
        <w:rPr>
          <w:rFonts w:cs="Arial"/>
          <w:b/>
          <w:bCs/>
          <w:i/>
          <w:iCs/>
        </w:rPr>
        <w:t xml:space="preserve"> follow up with a letter to the candidate and the </w:t>
      </w:r>
      <w:proofErr w:type="spellStart"/>
      <w:r w:rsidR="00912220">
        <w:rPr>
          <w:rFonts w:cs="Arial"/>
          <w:b/>
          <w:bCs/>
          <w:i/>
          <w:iCs/>
        </w:rPr>
        <w:t>FBO</w:t>
      </w:r>
      <w:proofErr w:type="spellEnd"/>
      <w:r w:rsidR="00D63A65">
        <w:rPr>
          <w:rFonts w:cs="Arial"/>
          <w:b/>
          <w:bCs/>
          <w:i/>
          <w:iCs/>
        </w:rPr>
        <w:t xml:space="preserve"> (template </w:t>
      </w:r>
      <w:hyperlink r:id="rId20" w:history="1">
        <w:r w:rsidR="00D63A65" w:rsidRPr="00D944DE">
          <w:rPr>
            <w:rStyle w:val="Hyperlink"/>
            <w:rFonts w:cs="Arial"/>
            <w:b/>
            <w:bCs/>
            <w:i/>
            <w:iCs/>
            <w:sz w:val="24"/>
          </w:rPr>
          <w:t>here</w:t>
        </w:r>
      </w:hyperlink>
      <w:r w:rsidR="00D63A65">
        <w:rPr>
          <w:rFonts w:cs="Arial"/>
          <w:b/>
          <w:bCs/>
          <w:i/>
          <w:iCs/>
        </w:rPr>
        <w:t>)</w:t>
      </w:r>
      <w:r w:rsidR="00B05269">
        <w:rPr>
          <w:rFonts w:cs="Arial"/>
          <w:b/>
          <w:bCs/>
          <w:i/>
          <w:iCs/>
        </w:rPr>
        <w:t>.</w:t>
      </w:r>
      <w:r w:rsidR="00912220">
        <w:rPr>
          <w:rFonts w:cs="Arial"/>
          <w:b/>
          <w:bCs/>
          <w:i/>
          <w:iCs/>
        </w:rPr>
        <w:t xml:space="preserve"> </w:t>
      </w:r>
      <w:r w:rsidR="00B05269">
        <w:rPr>
          <w:rFonts w:cs="Arial"/>
          <w:b/>
          <w:bCs/>
          <w:i/>
          <w:iCs/>
        </w:rPr>
        <w:t>The letter</w:t>
      </w:r>
      <w:r w:rsidR="00912220">
        <w:rPr>
          <w:rFonts w:cs="Arial"/>
          <w:b/>
          <w:bCs/>
          <w:i/>
          <w:iCs/>
        </w:rPr>
        <w:t xml:space="preserve"> should contain the reasons clearly explained and recommendations for improvement. This applies for both practical and theoretical unsuccessful assessments.</w:t>
      </w:r>
      <w:r w:rsidR="0044793F">
        <w:rPr>
          <w:rFonts w:cs="Arial"/>
          <w:b/>
          <w:bCs/>
          <w:i/>
          <w:iCs/>
        </w:rPr>
        <w:t xml:space="preserve"> A summary of the feedback should also be provided on the assessment pack.</w:t>
      </w:r>
    </w:p>
    <w:p w14:paraId="5C679DA5" w14:textId="3E431C63" w:rsidR="00493765" w:rsidRDefault="00493765" w:rsidP="00A7253A">
      <w:pPr>
        <w:pStyle w:val="StyleBomTextIndLeft"/>
        <w:numPr>
          <w:ilvl w:val="0"/>
          <w:numId w:val="40"/>
        </w:numPr>
        <w:jc w:val="both"/>
        <w:rPr>
          <w:rFonts w:cs="Arial"/>
          <w:b/>
          <w:bCs/>
          <w:i/>
          <w:iCs/>
        </w:rPr>
      </w:pPr>
      <w:r>
        <w:rPr>
          <w:rFonts w:cs="Arial"/>
          <w:b/>
          <w:bCs/>
          <w:i/>
          <w:iCs/>
        </w:rPr>
        <w:t xml:space="preserve">The successful candidates will be allowed to work unsupervised, as long as they are still covered by the </w:t>
      </w:r>
      <w:proofErr w:type="spellStart"/>
      <w:r>
        <w:rPr>
          <w:rFonts w:cs="Arial"/>
          <w:b/>
          <w:bCs/>
          <w:i/>
          <w:iCs/>
        </w:rPr>
        <w:t>TCoC</w:t>
      </w:r>
      <w:proofErr w:type="spellEnd"/>
      <w:r>
        <w:rPr>
          <w:rFonts w:cs="Arial"/>
          <w:b/>
          <w:bCs/>
          <w:i/>
          <w:iCs/>
        </w:rPr>
        <w:t>.</w:t>
      </w:r>
      <w:r w:rsidR="00050DF1">
        <w:rPr>
          <w:rFonts w:cs="Arial"/>
          <w:b/>
          <w:bCs/>
          <w:i/>
          <w:iCs/>
        </w:rPr>
        <w:t xml:space="preserve"> This will be documented via the full CoC application.</w:t>
      </w:r>
    </w:p>
    <w:p w14:paraId="306071A5" w14:textId="683C6240" w:rsidR="00650CC3" w:rsidRDefault="00650CC3" w:rsidP="00A7253A">
      <w:pPr>
        <w:pStyle w:val="StyleBomTextIndLeft"/>
        <w:numPr>
          <w:ilvl w:val="0"/>
          <w:numId w:val="40"/>
        </w:numPr>
        <w:jc w:val="both"/>
        <w:rPr>
          <w:rFonts w:cs="Arial"/>
          <w:b/>
          <w:bCs/>
          <w:i/>
          <w:iCs/>
        </w:rPr>
      </w:pPr>
      <w:r>
        <w:rPr>
          <w:rFonts w:cs="Arial"/>
          <w:b/>
          <w:bCs/>
          <w:i/>
          <w:iCs/>
        </w:rPr>
        <w:t xml:space="preserve">If the candidate’s </w:t>
      </w:r>
      <w:proofErr w:type="spellStart"/>
      <w:r>
        <w:rPr>
          <w:rFonts w:cs="Arial"/>
          <w:b/>
          <w:bCs/>
          <w:i/>
          <w:iCs/>
        </w:rPr>
        <w:t>TCoC</w:t>
      </w:r>
      <w:proofErr w:type="spellEnd"/>
      <w:r>
        <w:rPr>
          <w:rFonts w:cs="Arial"/>
          <w:b/>
          <w:bCs/>
          <w:i/>
          <w:iCs/>
        </w:rPr>
        <w:t xml:space="preserve"> expires on the day of the assessment</w:t>
      </w:r>
      <w:r w:rsidR="009F1076">
        <w:rPr>
          <w:rFonts w:cs="Arial"/>
          <w:b/>
          <w:bCs/>
          <w:i/>
          <w:iCs/>
        </w:rPr>
        <w:t xml:space="preserve"> or will expire before the candidate receives their CoC card, the assessor should issue a new </w:t>
      </w:r>
      <w:proofErr w:type="spellStart"/>
      <w:r w:rsidR="009F1076">
        <w:rPr>
          <w:rFonts w:cs="Arial"/>
          <w:b/>
          <w:bCs/>
          <w:i/>
          <w:iCs/>
        </w:rPr>
        <w:t>T</w:t>
      </w:r>
      <w:r w:rsidR="00050DF1">
        <w:rPr>
          <w:rFonts w:cs="Arial"/>
          <w:b/>
          <w:bCs/>
          <w:i/>
          <w:iCs/>
        </w:rPr>
        <w:t>c</w:t>
      </w:r>
      <w:r w:rsidR="009F1076">
        <w:rPr>
          <w:rFonts w:cs="Arial"/>
          <w:b/>
          <w:bCs/>
          <w:i/>
          <w:iCs/>
        </w:rPr>
        <w:t>oC</w:t>
      </w:r>
      <w:proofErr w:type="spellEnd"/>
      <w:r w:rsidR="009F1076">
        <w:rPr>
          <w:rFonts w:cs="Arial"/>
          <w:b/>
          <w:bCs/>
          <w:i/>
          <w:iCs/>
        </w:rPr>
        <w:t>, to cover the period.</w:t>
      </w:r>
    </w:p>
    <w:p w14:paraId="24E2ADB1" w14:textId="77777777" w:rsidR="00AE2DEC" w:rsidRDefault="00AE2DEC" w:rsidP="00812734">
      <w:pPr>
        <w:pStyle w:val="BomTextInd"/>
        <w:numPr>
          <w:ilvl w:val="0"/>
          <w:numId w:val="0"/>
        </w:numPr>
        <w:rPr>
          <w:rFonts w:cs="Arial"/>
        </w:rPr>
      </w:pPr>
    </w:p>
    <w:p w14:paraId="6B339B37" w14:textId="77777777" w:rsidR="00757ED7" w:rsidRPr="00142DC7" w:rsidRDefault="00814272" w:rsidP="00A72A26">
      <w:pPr>
        <w:pStyle w:val="Heading1"/>
        <w:jc w:val="both"/>
        <w:rPr>
          <w:rFonts w:ascii="Arial" w:hAnsi="Arial" w:cs="Arial"/>
        </w:rPr>
      </w:pPr>
      <w:bookmarkStart w:id="32" w:name="_Toc76394692"/>
      <w:r>
        <w:rPr>
          <w:rFonts w:ascii="Arial" w:hAnsi="Arial" w:cs="Arial"/>
        </w:rPr>
        <w:t xml:space="preserve">9. </w:t>
      </w:r>
      <w:r w:rsidR="00757ED7" w:rsidRPr="00142DC7">
        <w:rPr>
          <w:rFonts w:ascii="Arial" w:hAnsi="Arial" w:cs="Arial"/>
        </w:rPr>
        <w:t>Grandfather Rights</w:t>
      </w:r>
      <w:bookmarkEnd w:id="32"/>
    </w:p>
    <w:p w14:paraId="35D67163" w14:textId="1B880265" w:rsidR="00603375" w:rsidRPr="00142DC7" w:rsidRDefault="00603375">
      <w:pPr>
        <w:pStyle w:val="StyleBomTextIndLeft"/>
        <w:numPr>
          <w:ilvl w:val="0"/>
          <w:numId w:val="0"/>
        </w:numPr>
        <w:jc w:val="both"/>
        <w:rPr>
          <w:rFonts w:cs="Arial"/>
        </w:rPr>
      </w:pPr>
      <w:r w:rsidRPr="00142DC7">
        <w:rPr>
          <w:rFonts w:cs="Arial"/>
        </w:rPr>
        <w:t>Grandfather rights mean that an i</w:t>
      </w:r>
      <w:r w:rsidR="00757ED7" w:rsidRPr="00142DC7">
        <w:rPr>
          <w:rFonts w:cs="Arial"/>
        </w:rPr>
        <w:t>ndividual</w:t>
      </w:r>
      <w:r w:rsidRPr="00142DC7">
        <w:rPr>
          <w:rFonts w:cs="Arial"/>
        </w:rPr>
        <w:t xml:space="preserve"> is eligible for a CoC without requiring</w:t>
      </w:r>
      <w:r w:rsidR="0056088B">
        <w:rPr>
          <w:rFonts w:cs="Arial"/>
        </w:rPr>
        <w:t xml:space="preserve"> a Qualification Certificate. After 08 December 2015, t</w:t>
      </w:r>
      <w:r w:rsidRPr="00142DC7">
        <w:rPr>
          <w:rFonts w:cs="Arial"/>
        </w:rPr>
        <w:t xml:space="preserve">his </w:t>
      </w:r>
      <w:r w:rsidR="0056088B">
        <w:rPr>
          <w:rFonts w:cs="Arial"/>
        </w:rPr>
        <w:t>only applies to slaughterers</w:t>
      </w:r>
      <w:r w:rsidRPr="00142DC7">
        <w:rPr>
          <w:rFonts w:cs="Arial"/>
        </w:rPr>
        <w:t xml:space="preserve"> </w:t>
      </w:r>
      <w:r w:rsidR="00757ED7" w:rsidRPr="00142DC7">
        <w:rPr>
          <w:rFonts w:cs="Arial"/>
        </w:rPr>
        <w:t xml:space="preserve">who hold a current licence issued under </w:t>
      </w:r>
      <w:proofErr w:type="spellStart"/>
      <w:r w:rsidR="00757ED7" w:rsidRPr="00142DC7">
        <w:rPr>
          <w:rFonts w:cs="Arial"/>
        </w:rPr>
        <w:t>WASK</w:t>
      </w:r>
      <w:proofErr w:type="spellEnd"/>
      <w:r w:rsidRPr="00142DC7">
        <w:rPr>
          <w:rFonts w:cs="Arial"/>
        </w:rPr>
        <w:t>.</w:t>
      </w:r>
    </w:p>
    <w:p w14:paraId="7EC8A5B9" w14:textId="77777777" w:rsidR="00E37038" w:rsidRPr="00142DC7" w:rsidRDefault="006F1801">
      <w:pPr>
        <w:pStyle w:val="StyleBomTextIndLeft"/>
        <w:numPr>
          <w:ilvl w:val="0"/>
          <w:numId w:val="0"/>
        </w:numPr>
        <w:jc w:val="both"/>
        <w:rPr>
          <w:rFonts w:cs="Arial"/>
        </w:rPr>
      </w:pPr>
      <w:r w:rsidRPr="00142DC7">
        <w:rPr>
          <w:rFonts w:cs="Arial"/>
        </w:rPr>
        <w:t xml:space="preserve">Where a </w:t>
      </w:r>
      <w:proofErr w:type="spellStart"/>
      <w:r w:rsidRPr="00142DC7">
        <w:rPr>
          <w:rFonts w:cs="Arial"/>
        </w:rPr>
        <w:t>WASK</w:t>
      </w:r>
      <w:proofErr w:type="spellEnd"/>
      <w:r w:rsidRPr="00142DC7">
        <w:rPr>
          <w:rFonts w:cs="Arial"/>
        </w:rPr>
        <w:t xml:space="preserve"> licence is used to obtain a CoC the</w:t>
      </w:r>
      <w:r w:rsidR="0056088B">
        <w:rPr>
          <w:rFonts w:cs="Arial"/>
        </w:rPr>
        <w:t xml:space="preserve"> slaughterer</w:t>
      </w:r>
      <w:r w:rsidRPr="00142DC7">
        <w:rPr>
          <w:rFonts w:cs="Arial"/>
        </w:rPr>
        <w:t xml:space="preserve"> must enter their </w:t>
      </w:r>
      <w:r w:rsidR="00EF668B" w:rsidRPr="00142DC7">
        <w:rPr>
          <w:rFonts w:cs="Arial"/>
        </w:rPr>
        <w:t xml:space="preserve">current </w:t>
      </w:r>
      <w:r w:rsidRPr="00142DC7">
        <w:rPr>
          <w:rFonts w:cs="Arial"/>
        </w:rPr>
        <w:t>licence number on the application form</w:t>
      </w:r>
      <w:r w:rsidR="009859B6">
        <w:rPr>
          <w:rFonts w:cs="Arial"/>
        </w:rPr>
        <w:t xml:space="preserve"> and attach a copy of the paper licence</w:t>
      </w:r>
      <w:r w:rsidRPr="00142DC7">
        <w:rPr>
          <w:rFonts w:cs="Arial"/>
        </w:rPr>
        <w:t>. The details on the current licence will be checked</w:t>
      </w:r>
      <w:r w:rsidR="009859B6">
        <w:rPr>
          <w:rFonts w:cs="Arial"/>
        </w:rPr>
        <w:t xml:space="preserve"> by FSS</w:t>
      </w:r>
      <w:r w:rsidRPr="00142DC7">
        <w:rPr>
          <w:rFonts w:cs="Arial"/>
        </w:rPr>
        <w:t xml:space="preserve"> against the activities and species applied for by the</w:t>
      </w:r>
      <w:r w:rsidR="00E81631" w:rsidRPr="00142DC7">
        <w:rPr>
          <w:rFonts w:cs="Arial"/>
        </w:rPr>
        <w:t xml:space="preserve"> </w:t>
      </w:r>
      <w:r w:rsidR="00D96E31" w:rsidRPr="00142DC7">
        <w:rPr>
          <w:rFonts w:cs="Arial"/>
        </w:rPr>
        <w:t>applicant</w:t>
      </w:r>
      <w:r w:rsidR="00E81631" w:rsidRPr="00142DC7">
        <w:rPr>
          <w:rFonts w:cs="Arial"/>
        </w:rPr>
        <w:t>.</w:t>
      </w:r>
    </w:p>
    <w:p w14:paraId="728AA456" w14:textId="77777777" w:rsidR="00E37038" w:rsidRPr="00142DC7" w:rsidRDefault="00814272" w:rsidP="00A72A26">
      <w:pPr>
        <w:pStyle w:val="Heading1"/>
        <w:jc w:val="both"/>
        <w:rPr>
          <w:rFonts w:ascii="Arial" w:hAnsi="Arial" w:cs="Arial"/>
        </w:rPr>
      </w:pPr>
      <w:bookmarkStart w:id="33" w:name="_Toc76394693"/>
      <w:r>
        <w:rPr>
          <w:rFonts w:ascii="Arial" w:hAnsi="Arial" w:cs="Arial"/>
        </w:rPr>
        <w:t xml:space="preserve">10. </w:t>
      </w:r>
      <w:r w:rsidR="00322685" w:rsidRPr="00142DC7">
        <w:rPr>
          <w:rFonts w:ascii="Arial" w:hAnsi="Arial" w:cs="Arial"/>
        </w:rPr>
        <w:t>Exemptions</w:t>
      </w:r>
      <w:bookmarkEnd w:id="33"/>
    </w:p>
    <w:p w14:paraId="4BCF7A71" w14:textId="77777777" w:rsidR="00E37038" w:rsidRPr="00142DC7" w:rsidRDefault="001D1449">
      <w:pPr>
        <w:pStyle w:val="StyleBomTextIndLeft"/>
        <w:numPr>
          <w:ilvl w:val="0"/>
          <w:numId w:val="0"/>
        </w:numPr>
        <w:jc w:val="both"/>
        <w:rPr>
          <w:rFonts w:cs="Arial"/>
        </w:rPr>
      </w:pPr>
      <w:r w:rsidRPr="00142DC7">
        <w:rPr>
          <w:rFonts w:cs="Arial"/>
        </w:rPr>
        <w:t>A CoC is not required for the following operations</w:t>
      </w:r>
      <w:r w:rsidR="00436F8E" w:rsidRPr="00142DC7">
        <w:rPr>
          <w:rFonts w:cs="Arial"/>
        </w:rPr>
        <w:t xml:space="preserve"> where </w:t>
      </w:r>
      <w:r w:rsidR="00436F8E" w:rsidRPr="00142DC7">
        <w:rPr>
          <w:rFonts w:cs="Arial"/>
          <w:b/>
        </w:rPr>
        <w:t xml:space="preserve">killing is </w:t>
      </w:r>
      <w:r w:rsidR="00406C56" w:rsidRPr="00142DC7">
        <w:rPr>
          <w:rFonts w:cs="Arial"/>
          <w:b/>
        </w:rPr>
        <w:t>not</w:t>
      </w:r>
      <w:r w:rsidR="00436F8E" w:rsidRPr="00142DC7">
        <w:rPr>
          <w:rFonts w:cs="Arial"/>
          <w:b/>
        </w:rPr>
        <w:t xml:space="preserve"> for human consumption</w:t>
      </w:r>
      <w:r w:rsidRPr="00142DC7">
        <w:rPr>
          <w:rFonts w:cs="Arial"/>
          <w:b/>
        </w:rPr>
        <w:t>:</w:t>
      </w:r>
    </w:p>
    <w:p w14:paraId="71991CFC" w14:textId="77777777" w:rsidR="00D71281" w:rsidRPr="00142DC7" w:rsidRDefault="00D71281" w:rsidP="00A72A26">
      <w:pPr>
        <w:pStyle w:val="FSAGuidancebullet"/>
        <w:tabs>
          <w:tab w:val="num" w:pos="690"/>
        </w:tabs>
        <w:ind w:left="690" w:hanging="575"/>
        <w:rPr>
          <w:rFonts w:cs="Arial"/>
        </w:rPr>
      </w:pPr>
      <w:r w:rsidRPr="00142DC7">
        <w:rPr>
          <w:rFonts w:cs="Arial"/>
        </w:rPr>
        <w:t>Emergency killing, where an animal must be killed immediately</w:t>
      </w:r>
    </w:p>
    <w:p w14:paraId="19F9EAE2" w14:textId="77777777" w:rsidR="00436F8E" w:rsidRPr="00142DC7" w:rsidRDefault="00436F8E" w:rsidP="00A72A26">
      <w:pPr>
        <w:pStyle w:val="FSAGuidancebullet"/>
        <w:tabs>
          <w:tab w:val="num" w:pos="690"/>
        </w:tabs>
        <w:ind w:left="690" w:hanging="575"/>
        <w:rPr>
          <w:rFonts w:cs="Arial"/>
        </w:rPr>
      </w:pPr>
      <w:r w:rsidRPr="00142DC7">
        <w:rPr>
          <w:rFonts w:cs="Arial"/>
        </w:rPr>
        <w:t>Killing in the field by a free-bullet</w:t>
      </w:r>
    </w:p>
    <w:p w14:paraId="23B492FB" w14:textId="77777777" w:rsidR="00436F8E" w:rsidRPr="00142DC7" w:rsidRDefault="00436F8E" w:rsidP="00A72A26">
      <w:pPr>
        <w:pStyle w:val="FSAGuidancebullet"/>
        <w:tabs>
          <w:tab w:val="num" w:pos="690"/>
        </w:tabs>
        <w:ind w:left="690" w:hanging="575"/>
        <w:rPr>
          <w:rFonts w:cs="Arial"/>
        </w:rPr>
      </w:pPr>
      <w:r w:rsidRPr="00142DC7">
        <w:rPr>
          <w:rFonts w:cs="Arial"/>
        </w:rPr>
        <w:lastRenderedPageBreak/>
        <w:t xml:space="preserve">Killing for </w:t>
      </w:r>
      <w:r w:rsidR="009A3D59" w:rsidRPr="00142DC7">
        <w:rPr>
          <w:rFonts w:cs="Arial"/>
        </w:rPr>
        <w:t xml:space="preserve">the purposes of </w:t>
      </w:r>
      <w:r w:rsidR="007A43CC">
        <w:rPr>
          <w:rFonts w:cs="Arial"/>
        </w:rPr>
        <w:t xml:space="preserve">official </w:t>
      </w:r>
      <w:r w:rsidR="009A3D59" w:rsidRPr="00142DC7">
        <w:rPr>
          <w:rFonts w:cs="Arial"/>
        </w:rPr>
        <w:t>depopulation</w:t>
      </w:r>
      <w:r w:rsidR="007A43CC">
        <w:rPr>
          <w:rFonts w:cs="Arial"/>
        </w:rPr>
        <w:t xml:space="preserve"> in connection with a notifiable disease</w:t>
      </w:r>
    </w:p>
    <w:p w14:paraId="61776778" w14:textId="7729B2FB" w:rsidR="009A3D59" w:rsidRPr="00142DC7" w:rsidRDefault="009A3D59" w:rsidP="00A72A26">
      <w:pPr>
        <w:pStyle w:val="FSAGuidancebullet"/>
        <w:tabs>
          <w:tab w:val="num" w:pos="690"/>
        </w:tabs>
        <w:ind w:left="690" w:hanging="575"/>
        <w:rPr>
          <w:rFonts w:cs="Arial"/>
        </w:rPr>
      </w:pPr>
      <w:r w:rsidRPr="00142DC7">
        <w:rPr>
          <w:rFonts w:cs="Arial"/>
        </w:rPr>
        <w:t>Killing of a bird by cervical</w:t>
      </w:r>
      <w:r w:rsidR="009859B6">
        <w:rPr>
          <w:rFonts w:cs="Arial"/>
        </w:rPr>
        <w:t xml:space="preserve"> dislocation on the premises on</w:t>
      </w:r>
      <w:r w:rsidRPr="00142DC7">
        <w:rPr>
          <w:rFonts w:cs="Arial"/>
        </w:rPr>
        <w:t xml:space="preserve"> which the bird was reared</w:t>
      </w:r>
      <w:r w:rsidR="00A5642B">
        <w:rPr>
          <w:rFonts w:cs="Arial"/>
        </w:rPr>
        <w:t xml:space="preserve"> – mind that limits on weight and number of birds/person/day are specified in Regs 1099/2009.</w:t>
      </w:r>
    </w:p>
    <w:p w14:paraId="3CC960F4" w14:textId="77777777" w:rsidR="009A3D59" w:rsidRPr="00142DC7" w:rsidRDefault="009A3D59" w:rsidP="00A72A26">
      <w:pPr>
        <w:pStyle w:val="FSAGuidancebullet"/>
        <w:tabs>
          <w:tab w:val="num" w:pos="690"/>
        </w:tabs>
        <w:ind w:left="690" w:hanging="575"/>
        <w:rPr>
          <w:rFonts w:cs="Arial"/>
        </w:rPr>
      </w:pPr>
      <w:r w:rsidRPr="00142DC7">
        <w:rPr>
          <w:rFonts w:cs="Arial"/>
        </w:rPr>
        <w:t>Killing by a veterinarian (or person acting under their direction) undertaking their professional duties</w:t>
      </w:r>
    </w:p>
    <w:p w14:paraId="14993BDF" w14:textId="77777777" w:rsidR="00EF668B" w:rsidRDefault="00EF668B" w:rsidP="00A72A26">
      <w:pPr>
        <w:pStyle w:val="FSAGuidancebullet"/>
        <w:tabs>
          <w:tab w:val="num" w:pos="690"/>
        </w:tabs>
        <w:ind w:left="690" w:hanging="575"/>
        <w:rPr>
          <w:rFonts w:cs="Arial"/>
        </w:rPr>
      </w:pPr>
      <w:r w:rsidRPr="00142DC7">
        <w:rPr>
          <w:rFonts w:cs="Arial"/>
        </w:rPr>
        <w:t>In addition slaughter of an animal by their owner for his/her personal consumption (outside of a slaughterhouse) is permitted.</w:t>
      </w:r>
    </w:p>
    <w:p w14:paraId="559A9B93" w14:textId="77777777" w:rsidR="000D2821" w:rsidRPr="00142DC7" w:rsidRDefault="00814272" w:rsidP="00A72A26">
      <w:pPr>
        <w:pStyle w:val="Heading1"/>
        <w:jc w:val="both"/>
        <w:rPr>
          <w:rFonts w:ascii="Arial" w:hAnsi="Arial" w:cs="Arial"/>
        </w:rPr>
      </w:pPr>
      <w:bookmarkStart w:id="34" w:name="_Toc76394694"/>
      <w:bookmarkStart w:id="35" w:name="_Toc266260112"/>
      <w:r>
        <w:rPr>
          <w:rFonts w:ascii="Arial" w:hAnsi="Arial" w:cs="Arial"/>
        </w:rPr>
        <w:t xml:space="preserve">11. </w:t>
      </w:r>
      <w:r w:rsidR="000D2821" w:rsidRPr="00142DC7">
        <w:rPr>
          <w:rFonts w:ascii="Arial" w:hAnsi="Arial" w:cs="Arial"/>
        </w:rPr>
        <w:t>Fees &amp; Payment</w:t>
      </w:r>
      <w:bookmarkEnd w:id="34"/>
    </w:p>
    <w:p w14:paraId="274F2DC5" w14:textId="77777777" w:rsidR="000D2821" w:rsidRDefault="00755657">
      <w:pPr>
        <w:pStyle w:val="BomTextInd"/>
        <w:numPr>
          <w:ilvl w:val="0"/>
          <w:numId w:val="0"/>
        </w:numPr>
        <w:rPr>
          <w:rFonts w:cs="Arial"/>
        </w:rPr>
      </w:pPr>
      <w:r w:rsidRPr="00142DC7">
        <w:rPr>
          <w:rFonts w:cs="Arial"/>
        </w:rPr>
        <w:t xml:space="preserve">No </w:t>
      </w:r>
      <w:r w:rsidR="00B62801" w:rsidRPr="00142DC7">
        <w:rPr>
          <w:rFonts w:cs="Arial"/>
        </w:rPr>
        <w:t>fee</w:t>
      </w:r>
      <w:r w:rsidRPr="00142DC7">
        <w:rPr>
          <w:rFonts w:cs="Arial"/>
        </w:rPr>
        <w:t xml:space="preserve"> is required for a Temporary CoC.</w:t>
      </w:r>
    </w:p>
    <w:p w14:paraId="239BB077" w14:textId="13A60816" w:rsidR="00DC030B" w:rsidRDefault="00DC030B">
      <w:pPr>
        <w:pStyle w:val="BomTextInd"/>
        <w:numPr>
          <w:ilvl w:val="0"/>
          <w:numId w:val="0"/>
        </w:numPr>
        <w:rPr>
          <w:rFonts w:cs="Arial"/>
        </w:rPr>
      </w:pPr>
      <w:r>
        <w:rPr>
          <w:rFonts w:cs="Arial"/>
        </w:rPr>
        <w:t>Charges for businesses undertaking assessment from FSS are</w:t>
      </w:r>
      <w:r w:rsidR="00582EE1">
        <w:rPr>
          <w:rFonts w:cs="Arial"/>
        </w:rPr>
        <w:t xml:space="preserve"> </w:t>
      </w:r>
      <w:r w:rsidR="00050DF1">
        <w:rPr>
          <w:rFonts w:cs="Arial"/>
        </w:rPr>
        <w:t xml:space="preserve">based on </w:t>
      </w:r>
      <w:r>
        <w:rPr>
          <w:rFonts w:cs="Arial"/>
        </w:rPr>
        <w:t xml:space="preserve">the OV hourly rate if said OV is attending above any </w:t>
      </w:r>
      <w:r w:rsidR="00050DF1">
        <w:rPr>
          <w:rFonts w:cs="Arial"/>
        </w:rPr>
        <w:t xml:space="preserve">routine </w:t>
      </w:r>
      <w:r>
        <w:rPr>
          <w:rFonts w:cs="Arial"/>
        </w:rPr>
        <w:t xml:space="preserve">business agreement requirement, along with additional travel time, report writing </w:t>
      </w:r>
      <w:r w:rsidR="00050DF1">
        <w:rPr>
          <w:rFonts w:cs="Arial"/>
        </w:rPr>
        <w:t xml:space="preserve">time </w:t>
      </w:r>
      <w:r>
        <w:rPr>
          <w:rFonts w:cs="Arial"/>
        </w:rPr>
        <w:t>(if required) and mileage.</w:t>
      </w:r>
    </w:p>
    <w:p w14:paraId="26CD8D2A" w14:textId="1E76303E" w:rsidR="00DC030B" w:rsidRDefault="00DC030B">
      <w:pPr>
        <w:pStyle w:val="BomTextInd"/>
        <w:numPr>
          <w:ilvl w:val="0"/>
          <w:numId w:val="0"/>
        </w:numPr>
        <w:rPr>
          <w:rFonts w:cs="Arial"/>
        </w:rPr>
      </w:pPr>
      <w:r>
        <w:rPr>
          <w:rFonts w:cs="Arial"/>
        </w:rPr>
        <w:t xml:space="preserve">The business will be invoiced the charges FSS are charged by the qualification authority, along with a further charge of £25 for the first issue </w:t>
      </w:r>
      <w:r w:rsidR="00050DF1">
        <w:rPr>
          <w:rFonts w:cs="Arial"/>
        </w:rPr>
        <w:t xml:space="preserve">of the CoC </w:t>
      </w:r>
      <w:r>
        <w:rPr>
          <w:rFonts w:cs="Arial"/>
        </w:rPr>
        <w:t>or £8 for an amendment to or replacement</w:t>
      </w:r>
      <w:r w:rsidR="00050DF1" w:rsidRPr="00050DF1">
        <w:rPr>
          <w:rFonts w:cs="Arial"/>
        </w:rPr>
        <w:t xml:space="preserve"> </w:t>
      </w:r>
      <w:r w:rsidR="00050DF1">
        <w:rPr>
          <w:rFonts w:cs="Arial"/>
        </w:rPr>
        <w:t>of an existing CoC</w:t>
      </w:r>
      <w:r w:rsidR="00A17522">
        <w:rPr>
          <w:rFonts w:cs="Arial"/>
        </w:rPr>
        <w:t>.</w:t>
      </w:r>
    </w:p>
    <w:p w14:paraId="5EB21E1F" w14:textId="1DC805C6" w:rsidR="00A17522" w:rsidRDefault="00A17522">
      <w:pPr>
        <w:pStyle w:val="BomTextInd"/>
        <w:numPr>
          <w:ilvl w:val="0"/>
          <w:numId w:val="0"/>
        </w:numPr>
        <w:rPr>
          <w:rFonts w:cs="Arial"/>
        </w:rPr>
      </w:pPr>
      <w:r>
        <w:rPr>
          <w:rFonts w:cs="Arial"/>
        </w:rPr>
        <w:t xml:space="preserve">A full list of charges can be found </w:t>
      </w:r>
      <w:hyperlink r:id="rId21" w:history="1">
        <w:r w:rsidRPr="009B74EC">
          <w:rPr>
            <w:rStyle w:val="Hyperlink"/>
            <w:rFonts w:cs="Arial"/>
            <w:sz w:val="24"/>
          </w:rPr>
          <w:t>h</w:t>
        </w:r>
        <w:r w:rsidRPr="009B74EC">
          <w:rPr>
            <w:rStyle w:val="Hyperlink"/>
            <w:rFonts w:cs="Arial"/>
            <w:sz w:val="24"/>
          </w:rPr>
          <w:t>e</w:t>
        </w:r>
        <w:r w:rsidRPr="009B74EC">
          <w:rPr>
            <w:rStyle w:val="Hyperlink"/>
            <w:rFonts w:cs="Arial"/>
            <w:sz w:val="24"/>
          </w:rPr>
          <w:t>re,</w:t>
        </w:r>
      </w:hyperlink>
      <w:r>
        <w:rPr>
          <w:rFonts w:cs="Arial"/>
        </w:rPr>
        <w:t xml:space="preserve"> </w:t>
      </w:r>
      <w:r w:rsidR="00E6621B">
        <w:rPr>
          <w:rFonts w:cs="Arial"/>
        </w:rPr>
        <w:t>at paragraph</w:t>
      </w:r>
      <w:r>
        <w:rPr>
          <w:rFonts w:cs="Arial"/>
        </w:rPr>
        <w:t xml:space="preserve"> 43.</w:t>
      </w:r>
    </w:p>
    <w:p w14:paraId="2A5F5A51" w14:textId="77777777" w:rsidR="009859B6" w:rsidRDefault="00B350DB" w:rsidP="00F77393">
      <w:pPr>
        <w:pStyle w:val="StyleBomTextIndLeft"/>
        <w:numPr>
          <w:ilvl w:val="0"/>
          <w:numId w:val="36"/>
        </w:numPr>
        <w:jc w:val="both"/>
        <w:rPr>
          <w:rFonts w:cs="Arial"/>
        </w:rPr>
      </w:pPr>
      <w:r>
        <w:rPr>
          <w:rFonts w:cs="Arial"/>
        </w:rPr>
        <w:t>For slaughter</w:t>
      </w:r>
      <w:r w:rsidR="00E0011F">
        <w:rPr>
          <w:rFonts w:cs="Arial"/>
        </w:rPr>
        <w:t>houses - p</w:t>
      </w:r>
      <w:r w:rsidR="009859B6">
        <w:rPr>
          <w:rFonts w:cs="Arial"/>
        </w:rPr>
        <w:t xml:space="preserve">ayment will be requested by FSS once the applications are in, </w:t>
      </w:r>
      <w:r>
        <w:rPr>
          <w:rFonts w:cs="Arial"/>
        </w:rPr>
        <w:t>by means of a stand-alone</w:t>
      </w:r>
      <w:r w:rsidR="00183313">
        <w:rPr>
          <w:rFonts w:cs="Arial"/>
        </w:rPr>
        <w:t xml:space="preserve"> invoice (or</w:t>
      </w:r>
      <w:r w:rsidR="0056088B">
        <w:rPr>
          <w:rFonts w:cs="Arial"/>
        </w:rPr>
        <w:t xml:space="preserve"> added to </w:t>
      </w:r>
      <w:r w:rsidR="00E0011F">
        <w:rPr>
          <w:rFonts w:cs="Arial"/>
        </w:rPr>
        <w:t>the</w:t>
      </w:r>
      <w:r w:rsidR="0056088B">
        <w:rPr>
          <w:rFonts w:cs="Arial"/>
        </w:rPr>
        <w:t xml:space="preserve"> routine</w:t>
      </w:r>
      <w:r w:rsidR="009859B6">
        <w:rPr>
          <w:rFonts w:cs="Arial"/>
        </w:rPr>
        <w:t xml:space="preserve"> FSS invoices</w:t>
      </w:r>
      <w:r w:rsidR="00183313">
        <w:rPr>
          <w:rFonts w:cs="Arial"/>
        </w:rPr>
        <w:t>).</w:t>
      </w:r>
    </w:p>
    <w:p w14:paraId="2718AFA4" w14:textId="348D7C45" w:rsidR="00E0011F" w:rsidRDefault="00B350DB" w:rsidP="00F77393">
      <w:pPr>
        <w:pStyle w:val="StyleBomTextIndLeft"/>
        <w:numPr>
          <w:ilvl w:val="0"/>
          <w:numId w:val="36"/>
        </w:numPr>
        <w:jc w:val="both"/>
        <w:rPr>
          <w:rFonts w:cs="Arial"/>
        </w:rPr>
      </w:pPr>
      <w:r>
        <w:rPr>
          <w:rFonts w:cs="Arial"/>
        </w:rPr>
        <w:t>For on-farm/ knackery</w:t>
      </w:r>
      <w:r w:rsidR="00E0011F">
        <w:rPr>
          <w:rFonts w:cs="Arial"/>
        </w:rPr>
        <w:t xml:space="preserve"> slaughter – a £25</w:t>
      </w:r>
      <w:r w:rsidR="00A5642B">
        <w:rPr>
          <w:rFonts w:cs="Arial"/>
        </w:rPr>
        <w:t>/ £8</w:t>
      </w:r>
      <w:r w:rsidR="00E0011F">
        <w:rPr>
          <w:rFonts w:cs="Arial"/>
        </w:rPr>
        <w:t xml:space="preserve"> cheque payable to Food Standards Scotland must accompany the CoC application form</w:t>
      </w:r>
      <w:r w:rsidR="001937F1">
        <w:rPr>
          <w:rFonts w:cs="Arial"/>
        </w:rPr>
        <w:t xml:space="preserve"> and Learning Contract</w:t>
      </w:r>
      <w:r w:rsidR="00E0011F">
        <w:rPr>
          <w:rFonts w:cs="Arial"/>
        </w:rPr>
        <w:t>.</w:t>
      </w:r>
    </w:p>
    <w:p w14:paraId="7916F4BA" w14:textId="77777777" w:rsidR="00271D53" w:rsidRPr="001B1611" w:rsidRDefault="001B1611" w:rsidP="002E490F">
      <w:pPr>
        <w:pStyle w:val="Heading1"/>
        <w:rPr>
          <w:rFonts w:ascii="Arial" w:hAnsi="Arial" w:cs="Arial"/>
        </w:rPr>
      </w:pPr>
      <w:bookmarkStart w:id="36" w:name="_Toc76394695"/>
      <w:r w:rsidRPr="001B1611">
        <w:rPr>
          <w:rFonts w:ascii="Arial" w:hAnsi="Arial" w:cs="Arial"/>
        </w:rPr>
        <w:t xml:space="preserve">12. </w:t>
      </w:r>
      <w:r w:rsidR="00271D53" w:rsidRPr="001B1611">
        <w:rPr>
          <w:rFonts w:ascii="Arial" w:hAnsi="Arial" w:cs="Arial"/>
        </w:rPr>
        <w:t>Photographs</w:t>
      </w:r>
      <w:bookmarkEnd w:id="36"/>
    </w:p>
    <w:p w14:paraId="00B76EB9" w14:textId="77777777" w:rsidR="00271D53" w:rsidRPr="00142DC7" w:rsidRDefault="00271D53">
      <w:pPr>
        <w:pStyle w:val="BomTextInd"/>
        <w:numPr>
          <w:ilvl w:val="0"/>
          <w:numId w:val="0"/>
        </w:numPr>
        <w:rPr>
          <w:rFonts w:cs="Arial"/>
        </w:rPr>
      </w:pPr>
      <w:r w:rsidRPr="00142DC7">
        <w:rPr>
          <w:rFonts w:cs="Arial"/>
        </w:rPr>
        <w:t>No photog</w:t>
      </w:r>
      <w:r w:rsidR="00183313">
        <w:rPr>
          <w:rFonts w:cs="Arial"/>
        </w:rPr>
        <w:t xml:space="preserve">raph is required for a </w:t>
      </w:r>
      <w:proofErr w:type="spellStart"/>
      <w:r w:rsidR="00183313">
        <w:rPr>
          <w:rFonts w:cs="Arial"/>
        </w:rPr>
        <w:t>T</w:t>
      </w:r>
      <w:r w:rsidRPr="00142DC7">
        <w:rPr>
          <w:rFonts w:cs="Arial"/>
        </w:rPr>
        <w:t>CoC</w:t>
      </w:r>
      <w:proofErr w:type="spellEnd"/>
      <w:r w:rsidR="00183313">
        <w:rPr>
          <w:rFonts w:cs="Arial"/>
        </w:rPr>
        <w:t>.</w:t>
      </w:r>
    </w:p>
    <w:p w14:paraId="181F5918" w14:textId="5FA4C811" w:rsidR="00271D53" w:rsidRDefault="0056088B">
      <w:pPr>
        <w:pStyle w:val="StyleBomTextIndLeft"/>
        <w:numPr>
          <w:ilvl w:val="0"/>
          <w:numId w:val="0"/>
        </w:numPr>
        <w:jc w:val="both"/>
        <w:rPr>
          <w:rFonts w:cs="Arial"/>
        </w:rPr>
      </w:pPr>
      <w:r>
        <w:rPr>
          <w:rFonts w:cs="Arial"/>
        </w:rPr>
        <w:t>For</w:t>
      </w:r>
      <w:r w:rsidR="00271D53" w:rsidRPr="00142DC7">
        <w:rPr>
          <w:rFonts w:cs="Arial"/>
        </w:rPr>
        <w:t xml:space="preserve"> CoC</w:t>
      </w:r>
      <w:r>
        <w:rPr>
          <w:rFonts w:cs="Arial"/>
        </w:rPr>
        <w:t>s</w:t>
      </w:r>
      <w:r w:rsidR="00A17522">
        <w:rPr>
          <w:rFonts w:cs="Arial"/>
        </w:rPr>
        <w:t>,</w:t>
      </w:r>
      <w:r w:rsidR="00271D53" w:rsidRPr="00142DC7">
        <w:rPr>
          <w:rFonts w:cs="Arial"/>
        </w:rPr>
        <w:t xml:space="preserve"> a passport sized photograph is required, </w:t>
      </w:r>
      <w:proofErr w:type="spellStart"/>
      <w:r w:rsidR="00271D53" w:rsidRPr="00142DC7">
        <w:rPr>
          <w:rFonts w:cs="Arial"/>
        </w:rPr>
        <w:t>45mm</w:t>
      </w:r>
      <w:proofErr w:type="spellEnd"/>
      <w:r w:rsidR="00271D53" w:rsidRPr="00142DC7">
        <w:rPr>
          <w:rFonts w:cs="Arial"/>
        </w:rPr>
        <w:t xml:space="preserve"> tall by </w:t>
      </w:r>
      <w:proofErr w:type="spellStart"/>
      <w:r w:rsidR="00271D53" w:rsidRPr="00142DC7">
        <w:rPr>
          <w:rFonts w:cs="Arial"/>
        </w:rPr>
        <w:t>35mm</w:t>
      </w:r>
      <w:proofErr w:type="spellEnd"/>
      <w:r w:rsidR="00271D53" w:rsidRPr="00142DC7">
        <w:rPr>
          <w:rFonts w:cs="Arial"/>
        </w:rPr>
        <w:t xml:space="preserve"> wide and front facing. The photograph must accompany the application.</w:t>
      </w:r>
    </w:p>
    <w:p w14:paraId="0470EFD2" w14:textId="7F95C348" w:rsidR="00924E21" w:rsidRPr="00142DC7" w:rsidRDefault="00924E21">
      <w:pPr>
        <w:pStyle w:val="StyleBomTextIndLeft"/>
        <w:numPr>
          <w:ilvl w:val="0"/>
          <w:numId w:val="0"/>
        </w:numPr>
        <w:jc w:val="both"/>
        <w:rPr>
          <w:rFonts w:cs="Arial"/>
        </w:rPr>
      </w:pPr>
      <w:r>
        <w:rPr>
          <w:rFonts w:cs="Arial"/>
        </w:rPr>
        <w:t xml:space="preserve">Please note that a </w:t>
      </w:r>
      <w:r w:rsidR="008F2B62">
        <w:rPr>
          <w:rFonts w:cs="Arial"/>
        </w:rPr>
        <w:t>photograph must be submitted irrespective of the candidate going through the assessment process for the first time. Due to GDPR, FSS cannot hold on to photos and these are deleted after they have been used.</w:t>
      </w:r>
    </w:p>
    <w:p w14:paraId="05A9B5CE" w14:textId="5D36A404" w:rsidR="00E97CBA" w:rsidRDefault="00183313">
      <w:pPr>
        <w:pStyle w:val="StyleBomTextIndLeft"/>
        <w:numPr>
          <w:ilvl w:val="0"/>
          <w:numId w:val="0"/>
        </w:numPr>
        <w:jc w:val="both"/>
        <w:rPr>
          <w:rFonts w:cs="Arial"/>
        </w:rPr>
      </w:pPr>
      <w:r>
        <w:rPr>
          <w:rFonts w:cs="Arial"/>
        </w:rPr>
        <w:lastRenderedPageBreak/>
        <w:t>FSS</w:t>
      </w:r>
      <w:r w:rsidR="00271D53" w:rsidRPr="00142DC7">
        <w:rPr>
          <w:rFonts w:cs="Arial"/>
        </w:rPr>
        <w:t xml:space="preserve"> accept electronic photographs</w:t>
      </w:r>
      <w:r w:rsidR="0091079E" w:rsidRPr="00142DC7">
        <w:rPr>
          <w:rFonts w:cs="Arial"/>
        </w:rPr>
        <w:t xml:space="preserve">. These should be in JPEG format and </w:t>
      </w:r>
      <w:r w:rsidR="0015334F" w:rsidRPr="00142DC7">
        <w:rPr>
          <w:rFonts w:cs="Arial"/>
        </w:rPr>
        <w:t>of suitable size and qu</w:t>
      </w:r>
      <w:r w:rsidR="00E97CBA">
        <w:rPr>
          <w:rFonts w:cs="Arial"/>
        </w:rPr>
        <w:t>ality (above 10</w:t>
      </w:r>
      <w:r w:rsidR="00847608">
        <w:rPr>
          <w:rFonts w:cs="Arial"/>
        </w:rPr>
        <w:t xml:space="preserve"> </w:t>
      </w:r>
      <w:r w:rsidR="00E97CBA">
        <w:rPr>
          <w:rFonts w:cs="Arial"/>
        </w:rPr>
        <w:t>KB and below 2 M</w:t>
      </w:r>
      <w:r w:rsidR="0015334F" w:rsidRPr="00142DC7">
        <w:rPr>
          <w:rFonts w:cs="Arial"/>
        </w:rPr>
        <w:t>B)</w:t>
      </w:r>
      <w:r w:rsidR="00D55FC8" w:rsidRPr="00142DC7">
        <w:rPr>
          <w:rFonts w:cs="Arial"/>
        </w:rPr>
        <w:t xml:space="preserve">. Electronic </w:t>
      </w:r>
      <w:r w:rsidR="00D76E7F" w:rsidRPr="00142DC7">
        <w:rPr>
          <w:rFonts w:cs="Arial"/>
        </w:rPr>
        <w:t>photographs</w:t>
      </w:r>
      <w:r w:rsidR="00D55FC8" w:rsidRPr="00142DC7">
        <w:rPr>
          <w:rFonts w:cs="Arial"/>
        </w:rPr>
        <w:t xml:space="preserve"> should be sent to </w:t>
      </w:r>
      <w:hyperlink r:id="rId22" w:history="1">
        <w:r w:rsidRPr="008F0B75">
          <w:rPr>
            <w:rStyle w:val="Hyperlink"/>
            <w:rFonts w:cs="Arial"/>
            <w:sz w:val="24"/>
          </w:rPr>
          <w:t>watok@fss.scot</w:t>
        </w:r>
      </w:hyperlink>
      <w:r>
        <w:rPr>
          <w:rFonts w:cs="Arial"/>
        </w:rPr>
        <w:t xml:space="preserve"> </w:t>
      </w:r>
      <w:r w:rsidR="00D55FC8" w:rsidRPr="00142DC7">
        <w:rPr>
          <w:rFonts w:cs="Arial"/>
        </w:rPr>
        <w:t>with the name and date of birth of the applicant included in the e-mail.</w:t>
      </w:r>
      <w:r w:rsidR="00271D53" w:rsidRPr="00142DC7">
        <w:rPr>
          <w:rFonts w:cs="Arial"/>
        </w:rPr>
        <w:t xml:space="preserve"> </w:t>
      </w:r>
    </w:p>
    <w:p w14:paraId="4685E55F" w14:textId="56933C8D" w:rsidR="00F70578" w:rsidRDefault="00D075F7">
      <w:pPr>
        <w:pStyle w:val="StyleBomTextIndLeft"/>
        <w:numPr>
          <w:ilvl w:val="0"/>
          <w:numId w:val="0"/>
        </w:numPr>
        <w:jc w:val="both"/>
        <w:rPr>
          <w:rFonts w:cs="Arial"/>
        </w:rPr>
      </w:pPr>
      <w:r>
        <w:rPr>
          <w:rFonts w:cs="Arial"/>
        </w:rPr>
        <w:t>The photograph needs to be clear, taken against a plain colour background and the candidate should not be wearing any PPE (hairnet, helmet etc.) from the neck up</w:t>
      </w:r>
      <w:r w:rsidR="00E97CBA">
        <w:rPr>
          <w:rFonts w:cs="Arial"/>
        </w:rPr>
        <w:t>.</w:t>
      </w:r>
      <w:bookmarkStart w:id="37" w:name="_Toc266260115"/>
      <w:bookmarkEnd w:id="6"/>
      <w:bookmarkEnd w:id="7"/>
      <w:bookmarkEnd w:id="8"/>
      <w:bookmarkEnd w:id="9"/>
      <w:bookmarkEnd w:id="10"/>
      <w:bookmarkEnd w:id="11"/>
      <w:bookmarkEnd w:id="12"/>
      <w:bookmarkEnd w:id="35"/>
    </w:p>
    <w:p w14:paraId="6986CF9A" w14:textId="5771C276" w:rsidR="00053B22" w:rsidRDefault="00053B22" w:rsidP="00053B22">
      <w:pPr>
        <w:pStyle w:val="StyleBomTextIndLeft"/>
        <w:numPr>
          <w:ilvl w:val="0"/>
          <w:numId w:val="0"/>
        </w:numPr>
        <w:ind w:left="851"/>
        <w:jc w:val="both"/>
        <w:rPr>
          <w:rFonts w:cs="Arial"/>
        </w:rPr>
      </w:pPr>
    </w:p>
    <w:p w14:paraId="41D9A4BE" w14:textId="7424777F" w:rsidR="00053B22" w:rsidRDefault="00053B22" w:rsidP="00D944DE">
      <w:pPr>
        <w:pStyle w:val="StyleBomTextIndLeft"/>
        <w:numPr>
          <w:ilvl w:val="0"/>
          <w:numId w:val="0"/>
        </w:numPr>
        <w:jc w:val="both"/>
        <w:rPr>
          <w:rFonts w:cs="Arial"/>
        </w:rPr>
      </w:pPr>
    </w:p>
    <w:p w14:paraId="36092C30" w14:textId="77777777" w:rsidR="00050DF1" w:rsidRPr="001B1611" w:rsidRDefault="00050DF1" w:rsidP="00053B22">
      <w:pPr>
        <w:pStyle w:val="StyleBomTextIndLeft"/>
        <w:numPr>
          <w:ilvl w:val="0"/>
          <w:numId w:val="0"/>
        </w:numPr>
        <w:ind w:left="851"/>
        <w:jc w:val="both"/>
        <w:rPr>
          <w:rFonts w:cs="Arial"/>
        </w:rPr>
      </w:pPr>
    </w:p>
    <w:p w14:paraId="39B10337" w14:textId="715D8574" w:rsidR="001942C4" w:rsidRPr="00142DC7" w:rsidRDefault="00E37038" w:rsidP="001942C4">
      <w:pPr>
        <w:pStyle w:val="Heading1"/>
        <w:rPr>
          <w:rFonts w:ascii="Arial" w:hAnsi="Arial" w:cs="Arial"/>
        </w:rPr>
      </w:pPr>
      <w:bookmarkStart w:id="38" w:name="_Annex_1:_Summary"/>
      <w:bookmarkStart w:id="39" w:name="_Toc76394696"/>
      <w:bookmarkEnd w:id="38"/>
      <w:r w:rsidRPr="00142DC7">
        <w:rPr>
          <w:rFonts w:ascii="Arial" w:hAnsi="Arial" w:cs="Arial"/>
        </w:rPr>
        <w:t xml:space="preserve">Annex </w:t>
      </w:r>
      <w:r w:rsidR="00936D95" w:rsidRPr="00142DC7">
        <w:rPr>
          <w:rFonts w:ascii="Arial" w:hAnsi="Arial" w:cs="Arial"/>
        </w:rPr>
        <w:t>1</w:t>
      </w:r>
      <w:r w:rsidRPr="00142DC7">
        <w:rPr>
          <w:rFonts w:ascii="Arial" w:hAnsi="Arial" w:cs="Arial"/>
        </w:rPr>
        <w:t xml:space="preserve">: </w:t>
      </w:r>
      <w:bookmarkEnd w:id="37"/>
      <w:r w:rsidR="001E1F8E">
        <w:rPr>
          <w:rFonts w:ascii="Arial" w:hAnsi="Arial" w:cs="Arial"/>
        </w:rPr>
        <w:t xml:space="preserve">Summary of </w:t>
      </w:r>
      <w:r w:rsidR="00936D95" w:rsidRPr="00142DC7">
        <w:rPr>
          <w:rFonts w:ascii="Arial" w:hAnsi="Arial" w:cs="Arial"/>
        </w:rPr>
        <w:t>Species</w:t>
      </w:r>
      <w:r w:rsidR="001E1F8E">
        <w:rPr>
          <w:rFonts w:ascii="Arial" w:hAnsi="Arial" w:cs="Arial"/>
        </w:rPr>
        <w:t xml:space="preserve"> and Activities</w:t>
      </w:r>
      <w:r w:rsidR="00936D95" w:rsidRPr="00142DC7">
        <w:rPr>
          <w:rFonts w:ascii="Arial" w:hAnsi="Arial" w:cs="Arial"/>
        </w:rPr>
        <w:t xml:space="preserve"> Table</w:t>
      </w:r>
      <w:r w:rsidR="001942C4" w:rsidRPr="00142DC7">
        <w:rPr>
          <w:rFonts w:ascii="Arial" w:hAnsi="Arial" w:cs="Arial"/>
        </w:rPr>
        <w:t>s</w:t>
      </w:r>
      <w:bookmarkEnd w:id="39"/>
    </w:p>
    <w:tbl>
      <w:tblPr>
        <w:tblW w:w="9491" w:type="dxa"/>
        <w:jc w:val="center"/>
        <w:tblLook w:val="04A0" w:firstRow="1" w:lastRow="0" w:firstColumn="1" w:lastColumn="0" w:noHBand="0" w:noVBand="1"/>
      </w:tblPr>
      <w:tblGrid>
        <w:gridCol w:w="3910"/>
        <w:gridCol w:w="1127"/>
        <w:gridCol w:w="1127"/>
        <w:gridCol w:w="725"/>
        <w:gridCol w:w="1127"/>
        <w:gridCol w:w="711"/>
        <w:gridCol w:w="764"/>
      </w:tblGrid>
      <w:tr w:rsidR="00907F5D" w:rsidRPr="007436C6" w14:paraId="24938833" w14:textId="77777777" w:rsidTr="00FD4C82">
        <w:trPr>
          <w:trHeight w:val="629"/>
          <w:jc w:val="center"/>
        </w:trPr>
        <w:tc>
          <w:tcPr>
            <w:tcW w:w="39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6D51784" w14:textId="77777777" w:rsidR="00907F5D" w:rsidRPr="002248F0" w:rsidRDefault="00907F5D" w:rsidP="0061305F">
            <w:pPr>
              <w:spacing w:line="240" w:lineRule="auto"/>
              <w:rPr>
                <w:b/>
                <w:sz w:val="16"/>
                <w:szCs w:val="16"/>
              </w:rPr>
            </w:pPr>
            <w:r w:rsidRPr="002248F0">
              <w:rPr>
                <w:b/>
                <w:sz w:val="16"/>
                <w:szCs w:val="16"/>
              </w:rPr>
              <w:t>Red Meat</w:t>
            </w:r>
          </w:p>
        </w:tc>
        <w:tc>
          <w:tcPr>
            <w:tcW w:w="112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7F4082E" w14:textId="77777777" w:rsidR="00907F5D" w:rsidRPr="007436C6" w:rsidRDefault="00907F5D" w:rsidP="0061305F">
            <w:pPr>
              <w:spacing w:line="240" w:lineRule="auto"/>
              <w:rPr>
                <w:sz w:val="16"/>
                <w:szCs w:val="16"/>
              </w:rPr>
            </w:pPr>
            <w:r w:rsidRPr="007436C6">
              <w:rPr>
                <w:sz w:val="16"/>
                <w:szCs w:val="16"/>
              </w:rPr>
              <w:t>Cattle</w:t>
            </w:r>
          </w:p>
        </w:tc>
        <w:tc>
          <w:tcPr>
            <w:tcW w:w="1127"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7EAB5C2" w14:textId="77777777" w:rsidR="00907F5D" w:rsidRPr="007436C6" w:rsidRDefault="00907F5D" w:rsidP="0061305F">
            <w:pPr>
              <w:spacing w:line="240" w:lineRule="auto"/>
              <w:rPr>
                <w:sz w:val="16"/>
                <w:szCs w:val="16"/>
              </w:rPr>
            </w:pPr>
            <w:r>
              <w:rPr>
                <w:sz w:val="16"/>
                <w:szCs w:val="16"/>
              </w:rPr>
              <w:t>Calves</w:t>
            </w:r>
          </w:p>
        </w:tc>
        <w:tc>
          <w:tcPr>
            <w:tcW w:w="72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24BC6A5" w14:textId="77777777" w:rsidR="00907F5D" w:rsidRPr="007436C6" w:rsidRDefault="00907F5D" w:rsidP="0061305F">
            <w:pPr>
              <w:spacing w:line="240" w:lineRule="auto"/>
              <w:rPr>
                <w:sz w:val="16"/>
                <w:szCs w:val="16"/>
              </w:rPr>
            </w:pPr>
            <w:r w:rsidRPr="007436C6">
              <w:rPr>
                <w:sz w:val="16"/>
                <w:szCs w:val="16"/>
              </w:rPr>
              <w:t>Horses</w:t>
            </w:r>
          </w:p>
        </w:tc>
        <w:tc>
          <w:tcPr>
            <w:tcW w:w="112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0106276" w14:textId="77777777" w:rsidR="00907F5D" w:rsidRPr="007436C6" w:rsidRDefault="00907F5D" w:rsidP="0061305F">
            <w:pPr>
              <w:spacing w:line="240" w:lineRule="auto"/>
              <w:rPr>
                <w:sz w:val="16"/>
                <w:szCs w:val="16"/>
              </w:rPr>
            </w:pPr>
            <w:r w:rsidRPr="007436C6">
              <w:rPr>
                <w:sz w:val="16"/>
                <w:szCs w:val="16"/>
              </w:rPr>
              <w:t>Sheep &amp; Goats</w:t>
            </w:r>
          </w:p>
        </w:tc>
        <w:tc>
          <w:tcPr>
            <w:tcW w:w="711"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F9E1D63" w14:textId="77777777" w:rsidR="00907F5D" w:rsidRPr="007436C6" w:rsidRDefault="00907F5D" w:rsidP="0061305F">
            <w:pPr>
              <w:spacing w:line="240" w:lineRule="auto"/>
              <w:rPr>
                <w:sz w:val="16"/>
                <w:szCs w:val="16"/>
              </w:rPr>
            </w:pPr>
            <w:r w:rsidRPr="007436C6">
              <w:rPr>
                <w:sz w:val="16"/>
                <w:szCs w:val="16"/>
              </w:rPr>
              <w:t>Pigs</w:t>
            </w:r>
          </w:p>
        </w:tc>
        <w:tc>
          <w:tcPr>
            <w:tcW w:w="764"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FDA4B9C" w14:textId="77777777" w:rsidR="00907F5D" w:rsidRPr="007436C6" w:rsidRDefault="00907F5D" w:rsidP="0061305F">
            <w:pPr>
              <w:spacing w:line="240" w:lineRule="auto"/>
              <w:rPr>
                <w:sz w:val="16"/>
                <w:szCs w:val="16"/>
              </w:rPr>
            </w:pPr>
            <w:r>
              <w:rPr>
                <w:sz w:val="16"/>
                <w:szCs w:val="16"/>
              </w:rPr>
              <w:t>Large Game</w:t>
            </w:r>
          </w:p>
        </w:tc>
      </w:tr>
      <w:tr w:rsidR="00907F5D" w:rsidRPr="007436C6" w14:paraId="6B0B551B" w14:textId="77777777" w:rsidTr="00FD4C82">
        <w:trPr>
          <w:trHeight w:val="257"/>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ADCCEFD" w14:textId="77777777" w:rsidR="00907F5D" w:rsidRPr="007436C6" w:rsidRDefault="00907F5D" w:rsidP="0061305F">
            <w:pPr>
              <w:spacing w:line="240" w:lineRule="auto"/>
              <w:rPr>
                <w:sz w:val="16"/>
                <w:szCs w:val="16"/>
              </w:rPr>
            </w:pPr>
            <w:r>
              <w:rPr>
                <w:sz w:val="16"/>
                <w:szCs w:val="16"/>
              </w:rPr>
              <w:t>Reference</w:t>
            </w:r>
          </w:p>
        </w:tc>
        <w:tc>
          <w:tcPr>
            <w:tcW w:w="1127" w:type="dxa"/>
            <w:tcBorders>
              <w:top w:val="nil"/>
              <w:left w:val="nil"/>
              <w:bottom w:val="single" w:sz="4" w:space="0" w:color="auto"/>
              <w:right w:val="single" w:sz="4" w:space="0" w:color="auto"/>
            </w:tcBorders>
            <w:shd w:val="clear" w:color="auto" w:fill="DBE5F1" w:themeFill="accent1" w:themeFillTint="33"/>
            <w:noWrap/>
            <w:vAlign w:val="bottom"/>
            <w:hideMark/>
          </w:tcPr>
          <w:p w14:paraId="13FD9E2C" w14:textId="77777777" w:rsidR="00907F5D" w:rsidRPr="007436C6" w:rsidRDefault="00907F5D" w:rsidP="0061305F">
            <w:pPr>
              <w:spacing w:line="240" w:lineRule="auto"/>
              <w:rPr>
                <w:sz w:val="16"/>
                <w:szCs w:val="16"/>
              </w:rPr>
            </w:pPr>
            <w:r>
              <w:rPr>
                <w:sz w:val="16"/>
                <w:szCs w:val="16"/>
              </w:rPr>
              <w:t>A</w:t>
            </w:r>
          </w:p>
        </w:tc>
        <w:tc>
          <w:tcPr>
            <w:tcW w:w="1127" w:type="dxa"/>
            <w:tcBorders>
              <w:top w:val="single" w:sz="4" w:space="0" w:color="auto"/>
              <w:left w:val="nil"/>
              <w:bottom w:val="single" w:sz="4" w:space="0" w:color="auto"/>
              <w:right w:val="single" w:sz="4" w:space="0" w:color="auto"/>
            </w:tcBorders>
            <w:shd w:val="clear" w:color="auto" w:fill="DBE5F1" w:themeFill="accent1" w:themeFillTint="33"/>
          </w:tcPr>
          <w:p w14:paraId="03A9C4CC" w14:textId="77777777" w:rsidR="00907F5D" w:rsidRDefault="00907F5D" w:rsidP="0061305F">
            <w:pPr>
              <w:spacing w:line="240" w:lineRule="auto"/>
              <w:rPr>
                <w:sz w:val="16"/>
                <w:szCs w:val="16"/>
              </w:rPr>
            </w:pPr>
            <w:r>
              <w:rPr>
                <w:sz w:val="16"/>
                <w:szCs w:val="16"/>
              </w:rPr>
              <w:t>V</w:t>
            </w:r>
          </w:p>
        </w:tc>
        <w:tc>
          <w:tcPr>
            <w:tcW w:w="7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22EF6C2D" w14:textId="77777777" w:rsidR="00907F5D" w:rsidRPr="007436C6" w:rsidRDefault="00907F5D" w:rsidP="0061305F">
            <w:pPr>
              <w:spacing w:line="240" w:lineRule="auto"/>
              <w:rPr>
                <w:sz w:val="16"/>
                <w:szCs w:val="16"/>
              </w:rPr>
            </w:pPr>
            <w:r>
              <w:rPr>
                <w:sz w:val="16"/>
                <w:szCs w:val="16"/>
              </w:rPr>
              <w:t>B</w:t>
            </w:r>
          </w:p>
        </w:tc>
        <w:tc>
          <w:tcPr>
            <w:tcW w:w="1127" w:type="dxa"/>
            <w:tcBorders>
              <w:top w:val="nil"/>
              <w:left w:val="nil"/>
              <w:bottom w:val="single" w:sz="4" w:space="0" w:color="auto"/>
              <w:right w:val="single" w:sz="4" w:space="0" w:color="auto"/>
            </w:tcBorders>
            <w:shd w:val="clear" w:color="auto" w:fill="DBE5F1" w:themeFill="accent1" w:themeFillTint="33"/>
            <w:noWrap/>
            <w:vAlign w:val="bottom"/>
            <w:hideMark/>
          </w:tcPr>
          <w:p w14:paraId="5615B850" w14:textId="77777777" w:rsidR="00907F5D" w:rsidRPr="007436C6" w:rsidRDefault="00907F5D" w:rsidP="0061305F">
            <w:pPr>
              <w:spacing w:line="240" w:lineRule="auto"/>
              <w:rPr>
                <w:sz w:val="16"/>
                <w:szCs w:val="16"/>
              </w:rPr>
            </w:pPr>
            <w:r>
              <w:rPr>
                <w:sz w:val="16"/>
                <w:szCs w:val="16"/>
              </w:rPr>
              <w:t>C</w:t>
            </w:r>
          </w:p>
        </w:tc>
        <w:tc>
          <w:tcPr>
            <w:tcW w:w="711" w:type="dxa"/>
            <w:tcBorders>
              <w:top w:val="nil"/>
              <w:left w:val="nil"/>
              <w:bottom w:val="single" w:sz="4" w:space="0" w:color="auto"/>
              <w:right w:val="single" w:sz="4" w:space="0" w:color="auto"/>
            </w:tcBorders>
            <w:shd w:val="clear" w:color="auto" w:fill="DBE5F1" w:themeFill="accent1" w:themeFillTint="33"/>
            <w:noWrap/>
            <w:vAlign w:val="bottom"/>
            <w:hideMark/>
          </w:tcPr>
          <w:p w14:paraId="1A4CB739" w14:textId="77777777" w:rsidR="00907F5D" w:rsidRPr="007436C6" w:rsidRDefault="00907F5D" w:rsidP="0061305F">
            <w:pPr>
              <w:spacing w:line="240" w:lineRule="auto"/>
              <w:rPr>
                <w:sz w:val="16"/>
                <w:szCs w:val="16"/>
              </w:rPr>
            </w:pPr>
            <w:r>
              <w:rPr>
                <w:sz w:val="16"/>
                <w:szCs w:val="16"/>
              </w:rPr>
              <w:t>D</w:t>
            </w:r>
          </w:p>
        </w:tc>
        <w:tc>
          <w:tcPr>
            <w:tcW w:w="764" w:type="dxa"/>
            <w:tcBorders>
              <w:top w:val="nil"/>
              <w:left w:val="nil"/>
              <w:bottom w:val="single" w:sz="4" w:space="0" w:color="auto"/>
              <w:right w:val="single" w:sz="4" w:space="0" w:color="auto"/>
            </w:tcBorders>
            <w:shd w:val="clear" w:color="auto" w:fill="DBE5F1" w:themeFill="accent1" w:themeFillTint="33"/>
            <w:noWrap/>
            <w:vAlign w:val="bottom"/>
            <w:hideMark/>
          </w:tcPr>
          <w:p w14:paraId="0C1DB73D" w14:textId="77777777" w:rsidR="00907F5D" w:rsidRPr="007436C6" w:rsidRDefault="00907F5D" w:rsidP="0061305F">
            <w:pPr>
              <w:spacing w:line="240" w:lineRule="auto"/>
              <w:rPr>
                <w:sz w:val="16"/>
                <w:szCs w:val="16"/>
              </w:rPr>
            </w:pPr>
            <w:r>
              <w:rPr>
                <w:sz w:val="16"/>
                <w:szCs w:val="16"/>
              </w:rPr>
              <w:t>E</w:t>
            </w:r>
          </w:p>
        </w:tc>
      </w:tr>
      <w:tr w:rsidR="00907F5D" w:rsidRPr="007436C6" w14:paraId="67E8F49F" w14:textId="77777777" w:rsidTr="00FD4C82">
        <w:trPr>
          <w:trHeight w:val="257"/>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CCCE49F" w14:textId="77777777" w:rsidR="00907F5D" w:rsidRPr="007436C6" w:rsidRDefault="00907F5D" w:rsidP="0061305F">
            <w:pPr>
              <w:spacing w:line="240" w:lineRule="auto"/>
              <w:rPr>
                <w:sz w:val="16"/>
                <w:szCs w:val="16"/>
              </w:rPr>
            </w:pPr>
            <w:r w:rsidRPr="007436C6">
              <w:rPr>
                <w:sz w:val="16"/>
                <w:szCs w:val="16"/>
              </w:rPr>
              <w:t xml:space="preserve"> </w:t>
            </w:r>
            <w:proofErr w:type="spellStart"/>
            <w:r>
              <w:rPr>
                <w:sz w:val="16"/>
                <w:szCs w:val="16"/>
              </w:rPr>
              <w:t>11.</w:t>
            </w:r>
            <w:r w:rsidRPr="007436C6">
              <w:rPr>
                <w:sz w:val="16"/>
                <w:szCs w:val="16"/>
              </w:rPr>
              <w:t>Penetrative</w:t>
            </w:r>
            <w:proofErr w:type="spellEnd"/>
            <w:r w:rsidRPr="007436C6">
              <w:rPr>
                <w:sz w:val="16"/>
                <w:szCs w:val="16"/>
              </w:rPr>
              <w:t xml:space="preserve"> captive bolt device </w:t>
            </w:r>
            <w:r>
              <w:rPr>
                <w:sz w:val="16"/>
                <w:szCs w:val="16"/>
              </w:rPr>
              <w:t>(including assessment of effective stunning)</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4B6B6C52"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EAF1DD" w:themeFill="accent3" w:themeFillTint="33"/>
          </w:tcPr>
          <w:p w14:paraId="73276758"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49B487D7"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2DCC1A19"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EAF1DD" w:themeFill="accent3" w:themeFillTint="33"/>
            <w:noWrap/>
            <w:vAlign w:val="bottom"/>
            <w:hideMark/>
          </w:tcPr>
          <w:p w14:paraId="0A120681"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EAF1DD" w:themeFill="accent3" w:themeFillTint="33"/>
            <w:noWrap/>
            <w:vAlign w:val="bottom"/>
            <w:hideMark/>
          </w:tcPr>
          <w:p w14:paraId="70903909"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7336C655" w14:textId="77777777" w:rsidTr="00FD4C82">
        <w:trPr>
          <w:trHeight w:val="292"/>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EFD5665" w14:textId="77777777" w:rsidR="00907F5D" w:rsidRPr="007436C6" w:rsidRDefault="00907F5D" w:rsidP="0061305F">
            <w:pPr>
              <w:spacing w:line="240" w:lineRule="auto"/>
              <w:rPr>
                <w:sz w:val="16"/>
                <w:szCs w:val="16"/>
              </w:rPr>
            </w:pPr>
            <w:r w:rsidRPr="007436C6">
              <w:rPr>
                <w:sz w:val="16"/>
                <w:szCs w:val="16"/>
              </w:rPr>
              <w:t xml:space="preserve"> </w:t>
            </w:r>
            <w:proofErr w:type="spellStart"/>
            <w:r>
              <w:rPr>
                <w:sz w:val="16"/>
                <w:szCs w:val="16"/>
              </w:rPr>
              <w:t>12.</w:t>
            </w:r>
            <w:r w:rsidRPr="007436C6">
              <w:rPr>
                <w:sz w:val="16"/>
                <w:szCs w:val="16"/>
              </w:rPr>
              <w:t>Non</w:t>
            </w:r>
            <w:proofErr w:type="spellEnd"/>
            <w:r w:rsidRPr="007436C6">
              <w:rPr>
                <w:sz w:val="16"/>
                <w:szCs w:val="16"/>
              </w:rPr>
              <w:t xml:space="preserve">-penetrative captive bolt device </w:t>
            </w:r>
            <w:r>
              <w:rPr>
                <w:sz w:val="16"/>
                <w:szCs w:val="16"/>
              </w:rPr>
              <w:t>(including assessment of effective stunning)</w:t>
            </w:r>
          </w:p>
        </w:tc>
        <w:tc>
          <w:tcPr>
            <w:tcW w:w="1127" w:type="dxa"/>
            <w:tcBorders>
              <w:top w:val="nil"/>
              <w:left w:val="nil"/>
              <w:bottom w:val="single" w:sz="4" w:space="0" w:color="auto"/>
              <w:right w:val="single" w:sz="4" w:space="0" w:color="auto"/>
            </w:tcBorders>
            <w:shd w:val="clear" w:color="auto" w:fill="D99594" w:themeFill="accent2" w:themeFillTint="99"/>
            <w:noWrap/>
            <w:vAlign w:val="bottom"/>
          </w:tcPr>
          <w:p w14:paraId="07E84A58" w14:textId="77777777" w:rsidR="00907F5D" w:rsidRPr="007436C6" w:rsidRDefault="00907F5D" w:rsidP="0061305F">
            <w:pPr>
              <w:spacing w:line="240" w:lineRule="auto"/>
              <w:rPr>
                <w:sz w:val="16"/>
                <w:szCs w:val="16"/>
              </w:rPr>
            </w:pPr>
            <w:r>
              <w:rPr>
                <w:sz w:val="16"/>
                <w:szCs w:val="16"/>
              </w:rPr>
              <w:t>N/A</w:t>
            </w:r>
          </w:p>
        </w:tc>
        <w:tc>
          <w:tcPr>
            <w:tcW w:w="1127"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7578C9F0" w14:textId="77777777" w:rsidR="00907F5D" w:rsidRPr="007436C6" w:rsidRDefault="00907F5D" w:rsidP="0061305F">
            <w:pPr>
              <w:spacing w:line="240" w:lineRule="auto"/>
              <w:rPr>
                <w:sz w:val="16"/>
                <w:szCs w:val="16"/>
              </w:rPr>
            </w:pPr>
            <w:r w:rsidRPr="007436C6">
              <w:rPr>
                <w:sz w:val="16"/>
                <w:szCs w:val="16"/>
              </w:rPr>
              <w:t xml:space="preserve">up to </w:t>
            </w:r>
            <w:r>
              <w:rPr>
                <w:sz w:val="16"/>
                <w:szCs w:val="16"/>
              </w:rPr>
              <w:t>10</w:t>
            </w:r>
            <w:r w:rsidRPr="007436C6">
              <w:rPr>
                <w:sz w:val="16"/>
                <w:szCs w:val="16"/>
              </w:rPr>
              <w:t xml:space="preserve"> Kg</w:t>
            </w:r>
          </w:p>
        </w:tc>
        <w:tc>
          <w:tcPr>
            <w:tcW w:w="725"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14:paraId="35E7F054" w14:textId="77777777" w:rsidR="00907F5D" w:rsidRPr="007436C6" w:rsidRDefault="00907F5D" w:rsidP="0061305F">
            <w:pPr>
              <w:spacing w:line="240" w:lineRule="auto"/>
              <w:rPr>
                <w:sz w:val="16"/>
                <w:szCs w:val="16"/>
              </w:rPr>
            </w:pPr>
            <w:r w:rsidRPr="007436C6">
              <w:rPr>
                <w:sz w:val="16"/>
                <w:szCs w:val="16"/>
              </w:rPr>
              <w:t>N/A</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1DFB8EF9" w14:textId="77777777" w:rsidR="00907F5D" w:rsidRPr="007436C6" w:rsidRDefault="00907F5D" w:rsidP="0061305F">
            <w:pPr>
              <w:spacing w:line="240" w:lineRule="auto"/>
              <w:rPr>
                <w:sz w:val="16"/>
                <w:szCs w:val="16"/>
              </w:rPr>
            </w:pPr>
            <w:r w:rsidRPr="007436C6">
              <w:rPr>
                <w:sz w:val="16"/>
                <w:szCs w:val="16"/>
              </w:rPr>
              <w:t xml:space="preserve">up to </w:t>
            </w:r>
            <w:r>
              <w:rPr>
                <w:sz w:val="16"/>
                <w:szCs w:val="16"/>
              </w:rPr>
              <w:t>10</w:t>
            </w:r>
            <w:r w:rsidRPr="007436C6">
              <w:rPr>
                <w:sz w:val="16"/>
                <w:szCs w:val="16"/>
              </w:rPr>
              <w:t xml:space="preserve"> Kg</w:t>
            </w:r>
          </w:p>
        </w:tc>
        <w:tc>
          <w:tcPr>
            <w:tcW w:w="711" w:type="dxa"/>
            <w:tcBorders>
              <w:top w:val="nil"/>
              <w:left w:val="nil"/>
              <w:bottom w:val="single" w:sz="4" w:space="0" w:color="auto"/>
              <w:right w:val="single" w:sz="4" w:space="0" w:color="auto"/>
            </w:tcBorders>
            <w:shd w:val="clear" w:color="auto" w:fill="D99594" w:themeFill="accent2" w:themeFillTint="99"/>
            <w:noWrap/>
            <w:vAlign w:val="bottom"/>
            <w:hideMark/>
          </w:tcPr>
          <w:p w14:paraId="56A8B2BC" w14:textId="77777777" w:rsidR="00907F5D" w:rsidRPr="007436C6" w:rsidRDefault="00907F5D" w:rsidP="0061305F">
            <w:pPr>
              <w:spacing w:line="240" w:lineRule="auto"/>
              <w:rPr>
                <w:sz w:val="16"/>
                <w:szCs w:val="16"/>
              </w:rPr>
            </w:pPr>
            <w:r w:rsidRPr="007436C6">
              <w:rPr>
                <w:sz w:val="16"/>
                <w:szCs w:val="16"/>
              </w:rPr>
              <w:t>N/A</w:t>
            </w:r>
          </w:p>
        </w:tc>
        <w:tc>
          <w:tcPr>
            <w:tcW w:w="764" w:type="dxa"/>
            <w:tcBorders>
              <w:top w:val="nil"/>
              <w:left w:val="nil"/>
              <w:bottom w:val="single" w:sz="4" w:space="0" w:color="auto"/>
              <w:right w:val="single" w:sz="4" w:space="0" w:color="auto"/>
            </w:tcBorders>
            <w:shd w:val="clear" w:color="auto" w:fill="EAF1DD" w:themeFill="accent3" w:themeFillTint="33"/>
            <w:noWrap/>
            <w:vAlign w:val="bottom"/>
            <w:hideMark/>
          </w:tcPr>
          <w:p w14:paraId="20DDACB1" w14:textId="77777777" w:rsidR="00907F5D" w:rsidRPr="007436C6" w:rsidRDefault="00907F5D" w:rsidP="0061305F">
            <w:pPr>
              <w:spacing w:line="240" w:lineRule="auto"/>
              <w:rPr>
                <w:sz w:val="16"/>
                <w:szCs w:val="16"/>
              </w:rPr>
            </w:pPr>
            <w:r w:rsidRPr="007436C6">
              <w:rPr>
                <w:sz w:val="16"/>
                <w:szCs w:val="16"/>
              </w:rPr>
              <w:t xml:space="preserve">up to </w:t>
            </w:r>
            <w:r>
              <w:rPr>
                <w:sz w:val="16"/>
                <w:szCs w:val="16"/>
              </w:rPr>
              <w:t>10</w:t>
            </w:r>
            <w:r w:rsidRPr="007436C6">
              <w:rPr>
                <w:sz w:val="16"/>
                <w:szCs w:val="16"/>
              </w:rPr>
              <w:t xml:space="preserve"> Kg</w:t>
            </w:r>
          </w:p>
        </w:tc>
      </w:tr>
      <w:tr w:rsidR="00907F5D" w:rsidRPr="007436C6" w14:paraId="5B49200D" w14:textId="77777777" w:rsidTr="00FD4C82">
        <w:trPr>
          <w:trHeight w:val="329"/>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763A863" w14:textId="77777777" w:rsidR="00907F5D" w:rsidRPr="007436C6" w:rsidRDefault="00907F5D" w:rsidP="0061305F">
            <w:pPr>
              <w:spacing w:line="240" w:lineRule="auto"/>
              <w:rPr>
                <w:sz w:val="16"/>
                <w:szCs w:val="16"/>
              </w:rPr>
            </w:pPr>
            <w:r w:rsidRPr="007436C6">
              <w:rPr>
                <w:sz w:val="16"/>
                <w:szCs w:val="16"/>
              </w:rPr>
              <w:t xml:space="preserve"> </w:t>
            </w:r>
            <w:proofErr w:type="spellStart"/>
            <w:r>
              <w:rPr>
                <w:sz w:val="16"/>
                <w:szCs w:val="16"/>
              </w:rPr>
              <w:t>13.</w:t>
            </w:r>
            <w:r w:rsidRPr="007436C6">
              <w:rPr>
                <w:sz w:val="16"/>
                <w:szCs w:val="16"/>
              </w:rPr>
              <w:t>Firearm</w:t>
            </w:r>
            <w:proofErr w:type="spellEnd"/>
            <w:r w:rsidRPr="007436C6">
              <w:rPr>
                <w:sz w:val="16"/>
                <w:szCs w:val="16"/>
              </w:rPr>
              <w:t xml:space="preserve"> with free projectile </w:t>
            </w:r>
            <w:r>
              <w:rPr>
                <w:sz w:val="16"/>
                <w:szCs w:val="16"/>
              </w:rPr>
              <w:t>(including assessment of effective stunning)</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653F9B08"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EAF1DD" w:themeFill="accent3" w:themeFillTint="33"/>
          </w:tcPr>
          <w:p w14:paraId="542B5D2B"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1EA21D9B"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4C5674C3"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EAF1DD" w:themeFill="accent3" w:themeFillTint="33"/>
            <w:noWrap/>
            <w:vAlign w:val="bottom"/>
            <w:hideMark/>
          </w:tcPr>
          <w:p w14:paraId="2BCA322F"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EAF1DD" w:themeFill="accent3" w:themeFillTint="33"/>
            <w:noWrap/>
            <w:vAlign w:val="bottom"/>
            <w:hideMark/>
          </w:tcPr>
          <w:p w14:paraId="06F40AA5"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6DC4E5C7" w14:textId="77777777" w:rsidTr="00FD4C82">
        <w:trPr>
          <w:trHeight w:val="447"/>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F5F70D6" w14:textId="77777777" w:rsidR="00907F5D" w:rsidRPr="007436C6" w:rsidRDefault="00907F5D" w:rsidP="0061305F">
            <w:pPr>
              <w:spacing w:line="240" w:lineRule="auto"/>
              <w:rPr>
                <w:sz w:val="16"/>
                <w:szCs w:val="16"/>
              </w:rPr>
            </w:pPr>
            <w:r w:rsidRPr="007436C6">
              <w:rPr>
                <w:sz w:val="16"/>
                <w:szCs w:val="16"/>
              </w:rPr>
              <w:t xml:space="preserve"> </w:t>
            </w:r>
            <w:proofErr w:type="spellStart"/>
            <w:r>
              <w:rPr>
                <w:sz w:val="16"/>
                <w:szCs w:val="16"/>
              </w:rPr>
              <w:t>14.Pithing</w:t>
            </w:r>
            <w:proofErr w:type="spellEnd"/>
            <w:r w:rsidRPr="007436C6">
              <w:rPr>
                <w:sz w:val="16"/>
                <w:szCs w:val="16"/>
              </w:rPr>
              <w:t xml:space="preserve"> </w:t>
            </w:r>
            <w:r>
              <w:rPr>
                <w:sz w:val="16"/>
                <w:szCs w:val="16"/>
              </w:rPr>
              <w:t>(including assessment of effective stunning)</w:t>
            </w:r>
          </w:p>
        </w:tc>
        <w:tc>
          <w:tcPr>
            <w:tcW w:w="1127" w:type="dxa"/>
            <w:tcBorders>
              <w:top w:val="nil"/>
              <w:left w:val="nil"/>
              <w:bottom w:val="single" w:sz="4" w:space="0" w:color="auto"/>
              <w:right w:val="single" w:sz="4" w:space="0" w:color="auto"/>
            </w:tcBorders>
            <w:shd w:val="clear" w:color="auto" w:fill="D99594" w:themeFill="accent2" w:themeFillTint="99"/>
            <w:noWrap/>
            <w:vAlign w:val="bottom"/>
            <w:hideMark/>
          </w:tcPr>
          <w:p w14:paraId="2B787A9D" w14:textId="77777777" w:rsidR="00907F5D" w:rsidRPr="007436C6" w:rsidRDefault="00907F5D" w:rsidP="0061305F">
            <w:pPr>
              <w:spacing w:line="240" w:lineRule="auto"/>
              <w:rPr>
                <w:sz w:val="16"/>
                <w:szCs w:val="16"/>
              </w:rPr>
            </w:pPr>
            <w:r w:rsidRPr="007436C6">
              <w:rPr>
                <w:sz w:val="16"/>
                <w:szCs w:val="16"/>
              </w:rPr>
              <w:t> </w:t>
            </w:r>
            <w:r>
              <w:rPr>
                <w:sz w:val="16"/>
                <w:szCs w:val="16"/>
              </w:rPr>
              <w:t>Not for human consumption</w:t>
            </w:r>
          </w:p>
        </w:tc>
        <w:tc>
          <w:tcPr>
            <w:tcW w:w="1127" w:type="dxa"/>
            <w:tcBorders>
              <w:top w:val="single" w:sz="4" w:space="0" w:color="auto"/>
              <w:left w:val="nil"/>
              <w:bottom w:val="single" w:sz="4" w:space="0" w:color="auto"/>
              <w:right w:val="single" w:sz="4" w:space="0" w:color="auto"/>
            </w:tcBorders>
            <w:shd w:val="clear" w:color="auto" w:fill="D99594" w:themeFill="accent2" w:themeFillTint="99"/>
            <w:vAlign w:val="bottom"/>
          </w:tcPr>
          <w:p w14:paraId="4804ADB4" w14:textId="77777777" w:rsidR="00907F5D" w:rsidRPr="007436C6" w:rsidRDefault="00907F5D" w:rsidP="0061305F">
            <w:pPr>
              <w:spacing w:line="240" w:lineRule="auto"/>
              <w:rPr>
                <w:sz w:val="16"/>
                <w:szCs w:val="16"/>
              </w:rPr>
            </w:pPr>
            <w:r w:rsidRPr="007436C6">
              <w:rPr>
                <w:sz w:val="16"/>
                <w:szCs w:val="16"/>
              </w:rPr>
              <w:t> </w:t>
            </w:r>
            <w:r>
              <w:rPr>
                <w:sz w:val="16"/>
                <w:szCs w:val="16"/>
              </w:rPr>
              <w:t>Not for human consumption</w:t>
            </w:r>
          </w:p>
        </w:tc>
        <w:tc>
          <w:tcPr>
            <w:tcW w:w="725"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14:paraId="7688B5F8"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D99594" w:themeFill="accent2" w:themeFillTint="99"/>
            <w:noWrap/>
            <w:vAlign w:val="bottom"/>
            <w:hideMark/>
          </w:tcPr>
          <w:p w14:paraId="75B9D44A" w14:textId="77777777" w:rsidR="00907F5D" w:rsidRPr="007436C6" w:rsidRDefault="00907F5D" w:rsidP="0061305F">
            <w:pPr>
              <w:spacing w:line="240" w:lineRule="auto"/>
              <w:rPr>
                <w:sz w:val="16"/>
                <w:szCs w:val="16"/>
              </w:rPr>
            </w:pPr>
            <w:r w:rsidRPr="007436C6">
              <w:rPr>
                <w:sz w:val="16"/>
                <w:szCs w:val="16"/>
              </w:rPr>
              <w:t> </w:t>
            </w:r>
            <w:r>
              <w:rPr>
                <w:sz w:val="16"/>
                <w:szCs w:val="16"/>
              </w:rPr>
              <w:t>Not for human consumption</w:t>
            </w:r>
          </w:p>
        </w:tc>
        <w:tc>
          <w:tcPr>
            <w:tcW w:w="711" w:type="dxa"/>
            <w:tcBorders>
              <w:top w:val="nil"/>
              <w:left w:val="nil"/>
              <w:bottom w:val="single" w:sz="4" w:space="0" w:color="auto"/>
              <w:right w:val="single" w:sz="4" w:space="0" w:color="auto"/>
            </w:tcBorders>
            <w:shd w:val="clear" w:color="auto" w:fill="EAF1DD" w:themeFill="accent3" w:themeFillTint="33"/>
            <w:noWrap/>
            <w:vAlign w:val="bottom"/>
            <w:hideMark/>
          </w:tcPr>
          <w:p w14:paraId="75121BFB"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EAF1DD" w:themeFill="accent3" w:themeFillTint="33"/>
            <w:noWrap/>
            <w:vAlign w:val="bottom"/>
            <w:hideMark/>
          </w:tcPr>
          <w:p w14:paraId="52C86B30"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6BECF7B7" w14:textId="77777777" w:rsidTr="00FD4C82">
        <w:trPr>
          <w:trHeight w:val="447"/>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5AFFF3A" w14:textId="77777777" w:rsidR="00907F5D" w:rsidRPr="007436C6" w:rsidRDefault="00907F5D" w:rsidP="0061305F">
            <w:pPr>
              <w:spacing w:line="240" w:lineRule="auto"/>
              <w:rPr>
                <w:sz w:val="16"/>
                <w:szCs w:val="16"/>
              </w:rPr>
            </w:pPr>
            <w:r>
              <w:rPr>
                <w:sz w:val="16"/>
                <w:szCs w:val="16"/>
              </w:rPr>
              <w:t>16. Percussive blow to the head (including assessment of effective stunning)</w:t>
            </w:r>
          </w:p>
        </w:tc>
        <w:tc>
          <w:tcPr>
            <w:tcW w:w="1127" w:type="dxa"/>
            <w:tcBorders>
              <w:top w:val="nil"/>
              <w:left w:val="nil"/>
              <w:bottom w:val="single" w:sz="4" w:space="0" w:color="auto"/>
              <w:right w:val="single" w:sz="4" w:space="0" w:color="auto"/>
            </w:tcBorders>
            <w:shd w:val="clear" w:color="auto" w:fill="D99594" w:themeFill="accent2" w:themeFillTint="99"/>
            <w:noWrap/>
            <w:vAlign w:val="bottom"/>
          </w:tcPr>
          <w:p w14:paraId="3BDF1855" w14:textId="77777777" w:rsidR="00907F5D" w:rsidRPr="007436C6" w:rsidRDefault="00907F5D" w:rsidP="0061305F">
            <w:pPr>
              <w:spacing w:line="240" w:lineRule="auto"/>
              <w:rPr>
                <w:sz w:val="16"/>
                <w:szCs w:val="16"/>
              </w:rPr>
            </w:pPr>
            <w:r w:rsidRPr="007436C6">
              <w:rPr>
                <w:sz w:val="16"/>
                <w:szCs w:val="16"/>
              </w:rPr>
              <w:t>N/A</w:t>
            </w:r>
          </w:p>
        </w:tc>
        <w:tc>
          <w:tcPr>
            <w:tcW w:w="1127" w:type="dxa"/>
            <w:tcBorders>
              <w:top w:val="single" w:sz="4" w:space="0" w:color="auto"/>
              <w:left w:val="nil"/>
              <w:bottom w:val="single" w:sz="4" w:space="0" w:color="auto"/>
              <w:right w:val="single" w:sz="4" w:space="0" w:color="auto"/>
            </w:tcBorders>
            <w:shd w:val="clear" w:color="auto" w:fill="D99594" w:themeFill="accent2" w:themeFillTint="99"/>
            <w:vAlign w:val="bottom"/>
          </w:tcPr>
          <w:p w14:paraId="78B53A8F" w14:textId="77777777" w:rsidR="00907F5D" w:rsidRPr="007436C6" w:rsidRDefault="00907F5D" w:rsidP="0061305F">
            <w:pPr>
              <w:spacing w:line="240" w:lineRule="auto"/>
              <w:rPr>
                <w:sz w:val="16"/>
                <w:szCs w:val="16"/>
              </w:rPr>
            </w:pPr>
            <w:r w:rsidRPr="007436C6">
              <w:rPr>
                <w:sz w:val="16"/>
                <w:szCs w:val="16"/>
              </w:rPr>
              <w:t>N/A</w:t>
            </w:r>
          </w:p>
        </w:tc>
        <w:tc>
          <w:tcPr>
            <w:tcW w:w="725" w:type="dxa"/>
            <w:tcBorders>
              <w:top w:val="nil"/>
              <w:left w:val="single" w:sz="4" w:space="0" w:color="auto"/>
              <w:bottom w:val="single" w:sz="4" w:space="0" w:color="auto"/>
              <w:right w:val="single" w:sz="4" w:space="0" w:color="auto"/>
            </w:tcBorders>
            <w:shd w:val="clear" w:color="auto" w:fill="D99594" w:themeFill="accent2" w:themeFillTint="99"/>
            <w:noWrap/>
            <w:vAlign w:val="bottom"/>
          </w:tcPr>
          <w:p w14:paraId="5B947D4E" w14:textId="77777777" w:rsidR="00907F5D" w:rsidRPr="007436C6" w:rsidRDefault="00907F5D" w:rsidP="0061305F">
            <w:pPr>
              <w:spacing w:line="240" w:lineRule="auto"/>
              <w:rPr>
                <w:sz w:val="16"/>
                <w:szCs w:val="16"/>
              </w:rPr>
            </w:pPr>
            <w:r w:rsidRPr="007436C6">
              <w:rPr>
                <w:sz w:val="16"/>
                <w:szCs w:val="16"/>
              </w:rPr>
              <w:t>N/A</w:t>
            </w:r>
          </w:p>
        </w:tc>
        <w:tc>
          <w:tcPr>
            <w:tcW w:w="1127" w:type="dxa"/>
            <w:tcBorders>
              <w:top w:val="nil"/>
              <w:left w:val="nil"/>
              <w:bottom w:val="single" w:sz="4" w:space="0" w:color="auto"/>
              <w:right w:val="single" w:sz="4" w:space="0" w:color="auto"/>
            </w:tcBorders>
            <w:shd w:val="clear" w:color="auto" w:fill="EAF1DD" w:themeFill="accent3" w:themeFillTint="33"/>
            <w:noWrap/>
            <w:vAlign w:val="bottom"/>
          </w:tcPr>
          <w:p w14:paraId="6A97EED4" w14:textId="77777777" w:rsidR="00907F5D" w:rsidRPr="007436C6" w:rsidRDefault="00907F5D" w:rsidP="0061305F">
            <w:pPr>
              <w:spacing w:line="240" w:lineRule="auto"/>
              <w:rPr>
                <w:sz w:val="16"/>
                <w:szCs w:val="16"/>
              </w:rPr>
            </w:pPr>
            <w:r>
              <w:rPr>
                <w:sz w:val="16"/>
                <w:szCs w:val="16"/>
              </w:rPr>
              <w:t xml:space="preserve">Lambs and kids up to </w:t>
            </w:r>
            <w:proofErr w:type="spellStart"/>
            <w:r>
              <w:rPr>
                <w:sz w:val="16"/>
                <w:szCs w:val="16"/>
              </w:rPr>
              <w:t>5Kg</w:t>
            </w:r>
            <w:proofErr w:type="spellEnd"/>
          </w:p>
        </w:tc>
        <w:tc>
          <w:tcPr>
            <w:tcW w:w="711" w:type="dxa"/>
            <w:tcBorders>
              <w:top w:val="nil"/>
              <w:left w:val="nil"/>
              <w:bottom w:val="single" w:sz="4" w:space="0" w:color="auto"/>
              <w:right w:val="single" w:sz="4" w:space="0" w:color="auto"/>
            </w:tcBorders>
            <w:shd w:val="clear" w:color="auto" w:fill="EAF1DD" w:themeFill="accent3" w:themeFillTint="33"/>
            <w:noWrap/>
            <w:vAlign w:val="bottom"/>
          </w:tcPr>
          <w:p w14:paraId="61B21E85" w14:textId="77777777" w:rsidR="00907F5D" w:rsidRPr="007436C6" w:rsidRDefault="00907F5D" w:rsidP="0061305F">
            <w:pPr>
              <w:spacing w:line="240" w:lineRule="auto"/>
              <w:rPr>
                <w:sz w:val="16"/>
                <w:szCs w:val="16"/>
              </w:rPr>
            </w:pPr>
            <w:r>
              <w:rPr>
                <w:sz w:val="16"/>
                <w:szCs w:val="16"/>
              </w:rPr>
              <w:t xml:space="preserve">Piglets up     to </w:t>
            </w:r>
            <w:proofErr w:type="spellStart"/>
            <w:r>
              <w:rPr>
                <w:sz w:val="16"/>
                <w:szCs w:val="16"/>
              </w:rPr>
              <w:t>5Kg</w:t>
            </w:r>
            <w:proofErr w:type="spellEnd"/>
          </w:p>
        </w:tc>
        <w:tc>
          <w:tcPr>
            <w:tcW w:w="764" w:type="dxa"/>
            <w:tcBorders>
              <w:top w:val="nil"/>
              <w:left w:val="nil"/>
              <w:bottom w:val="single" w:sz="4" w:space="0" w:color="auto"/>
              <w:right w:val="single" w:sz="4" w:space="0" w:color="auto"/>
            </w:tcBorders>
            <w:shd w:val="clear" w:color="auto" w:fill="D99594" w:themeFill="accent2" w:themeFillTint="99"/>
            <w:noWrap/>
            <w:vAlign w:val="bottom"/>
          </w:tcPr>
          <w:p w14:paraId="0949B68D" w14:textId="77777777" w:rsidR="00907F5D" w:rsidRPr="007436C6" w:rsidRDefault="00907F5D" w:rsidP="0061305F">
            <w:pPr>
              <w:spacing w:line="240" w:lineRule="auto"/>
              <w:rPr>
                <w:sz w:val="16"/>
                <w:szCs w:val="16"/>
              </w:rPr>
            </w:pPr>
            <w:r w:rsidRPr="007436C6">
              <w:rPr>
                <w:sz w:val="16"/>
                <w:szCs w:val="16"/>
              </w:rPr>
              <w:t>N/A</w:t>
            </w:r>
          </w:p>
        </w:tc>
      </w:tr>
      <w:tr w:rsidR="00907F5D" w:rsidRPr="007436C6" w14:paraId="727D6DE1" w14:textId="77777777" w:rsidTr="00FD4C82">
        <w:trPr>
          <w:trHeight w:hRule="exact" w:val="84"/>
          <w:jc w:val="center"/>
        </w:trPr>
        <w:tc>
          <w:tcPr>
            <w:tcW w:w="3910"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7CE82608"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7F7F7F" w:themeFill="text1" w:themeFillTint="80"/>
            <w:noWrap/>
            <w:vAlign w:val="bottom"/>
            <w:hideMark/>
          </w:tcPr>
          <w:p w14:paraId="7107F92A"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7F7F7F" w:themeFill="text1" w:themeFillTint="80"/>
          </w:tcPr>
          <w:p w14:paraId="59EEAEA0"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14:paraId="34AE1F65"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7F7F7F" w:themeFill="text1" w:themeFillTint="80"/>
            <w:noWrap/>
            <w:vAlign w:val="bottom"/>
            <w:hideMark/>
          </w:tcPr>
          <w:p w14:paraId="16F7356B"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7F7F7F" w:themeFill="text1" w:themeFillTint="80"/>
            <w:noWrap/>
            <w:vAlign w:val="bottom"/>
            <w:hideMark/>
          </w:tcPr>
          <w:p w14:paraId="24C9078A"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7F7F7F" w:themeFill="text1" w:themeFillTint="80"/>
            <w:noWrap/>
            <w:vAlign w:val="bottom"/>
            <w:hideMark/>
          </w:tcPr>
          <w:p w14:paraId="4F32FF6A"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1AADF854" w14:textId="77777777" w:rsidTr="00FD4C82">
        <w:trPr>
          <w:trHeight w:val="207"/>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50ED51EA" w14:textId="77777777" w:rsidR="00907F5D" w:rsidRPr="007436C6" w:rsidRDefault="00907F5D" w:rsidP="0061305F">
            <w:pPr>
              <w:spacing w:line="240" w:lineRule="auto"/>
              <w:rPr>
                <w:sz w:val="16"/>
                <w:szCs w:val="16"/>
              </w:rPr>
            </w:pPr>
            <w:r w:rsidRPr="007436C6">
              <w:rPr>
                <w:sz w:val="16"/>
                <w:szCs w:val="16"/>
              </w:rPr>
              <w:t xml:space="preserve"> </w:t>
            </w:r>
            <w:proofErr w:type="spellStart"/>
            <w:r>
              <w:rPr>
                <w:sz w:val="16"/>
                <w:szCs w:val="16"/>
              </w:rPr>
              <w:t>21.</w:t>
            </w:r>
            <w:r w:rsidRPr="007436C6">
              <w:rPr>
                <w:sz w:val="16"/>
                <w:szCs w:val="16"/>
              </w:rPr>
              <w:t>Head</w:t>
            </w:r>
            <w:proofErr w:type="spellEnd"/>
            <w:r w:rsidRPr="007436C6">
              <w:rPr>
                <w:sz w:val="16"/>
                <w:szCs w:val="16"/>
              </w:rPr>
              <w:t xml:space="preserve">-only electrical stunning </w:t>
            </w:r>
            <w:r>
              <w:rPr>
                <w:sz w:val="16"/>
                <w:szCs w:val="16"/>
              </w:rPr>
              <w:t>(including assessment of effective stunning)</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3B6C5D8B"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EAF1DD" w:themeFill="accent3" w:themeFillTint="33"/>
          </w:tcPr>
          <w:p w14:paraId="474D67AD"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7F8F2AF1"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326F4A40"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EAF1DD" w:themeFill="accent3" w:themeFillTint="33"/>
            <w:noWrap/>
            <w:vAlign w:val="bottom"/>
            <w:hideMark/>
          </w:tcPr>
          <w:p w14:paraId="728045E6"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EAF1DD" w:themeFill="accent3" w:themeFillTint="33"/>
            <w:noWrap/>
            <w:vAlign w:val="bottom"/>
            <w:hideMark/>
          </w:tcPr>
          <w:p w14:paraId="3E0681CA"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2638CEC9" w14:textId="77777777" w:rsidTr="00FD4C82">
        <w:trPr>
          <w:trHeight w:val="207"/>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F1C6F1B" w14:textId="77777777" w:rsidR="00907F5D" w:rsidRPr="007436C6" w:rsidRDefault="00907F5D" w:rsidP="0061305F">
            <w:pPr>
              <w:spacing w:line="240" w:lineRule="auto"/>
              <w:rPr>
                <w:sz w:val="16"/>
                <w:szCs w:val="16"/>
              </w:rPr>
            </w:pPr>
            <w:r w:rsidRPr="007436C6">
              <w:rPr>
                <w:sz w:val="16"/>
                <w:szCs w:val="16"/>
              </w:rPr>
              <w:t xml:space="preserve"> </w:t>
            </w:r>
            <w:proofErr w:type="spellStart"/>
            <w:r>
              <w:rPr>
                <w:sz w:val="16"/>
                <w:szCs w:val="16"/>
              </w:rPr>
              <w:t>22.</w:t>
            </w:r>
            <w:r w:rsidRPr="007436C6">
              <w:rPr>
                <w:sz w:val="16"/>
                <w:szCs w:val="16"/>
              </w:rPr>
              <w:t>Head</w:t>
            </w:r>
            <w:proofErr w:type="spellEnd"/>
            <w:r w:rsidRPr="007436C6">
              <w:rPr>
                <w:sz w:val="16"/>
                <w:szCs w:val="16"/>
              </w:rPr>
              <w:t xml:space="preserve">-to-Body electrical stunning </w:t>
            </w:r>
            <w:r>
              <w:rPr>
                <w:sz w:val="16"/>
                <w:szCs w:val="16"/>
              </w:rPr>
              <w:t>(including assessment of effective stunning)</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20DF2851"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EAF1DD" w:themeFill="accent3" w:themeFillTint="33"/>
          </w:tcPr>
          <w:p w14:paraId="2C1A662C"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0BCE690C"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08A0BAA5"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EAF1DD" w:themeFill="accent3" w:themeFillTint="33"/>
            <w:noWrap/>
            <w:vAlign w:val="bottom"/>
            <w:hideMark/>
          </w:tcPr>
          <w:p w14:paraId="1924F1C8"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EAF1DD" w:themeFill="accent3" w:themeFillTint="33"/>
            <w:noWrap/>
            <w:vAlign w:val="bottom"/>
            <w:hideMark/>
          </w:tcPr>
          <w:p w14:paraId="395C5515"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605071E1" w14:textId="77777777" w:rsidTr="00FD4C82">
        <w:trPr>
          <w:trHeight w:hRule="exact" w:val="84"/>
          <w:jc w:val="center"/>
        </w:trPr>
        <w:tc>
          <w:tcPr>
            <w:tcW w:w="3910"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6C61CBC9"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7F7F7F" w:themeFill="text1" w:themeFillTint="80"/>
            <w:noWrap/>
            <w:vAlign w:val="bottom"/>
            <w:hideMark/>
          </w:tcPr>
          <w:p w14:paraId="7ED3C4E4"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7F7F7F" w:themeFill="text1" w:themeFillTint="80"/>
          </w:tcPr>
          <w:p w14:paraId="1D356E2B"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14:paraId="25D02D88"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7F7F7F" w:themeFill="text1" w:themeFillTint="80"/>
            <w:noWrap/>
            <w:vAlign w:val="bottom"/>
            <w:hideMark/>
          </w:tcPr>
          <w:p w14:paraId="3E6F7FF1"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7F7F7F" w:themeFill="text1" w:themeFillTint="80"/>
            <w:noWrap/>
            <w:vAlign w:val="bottom"/>
            <w:hideMark/>
          </w:tcPr>
          <w:p w14:paraId="568C099B"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7F7F7F" w:themeFill="text1" w:themeFillTint="80"/>
            <w:noWrap/>
            <w:vAlign w:val="bottom"/>
            <w:hideMark/>
          </w:tcPr>
          <w:p w14:paraId="55595CF8"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3399287A" w14:textId="77777777" w:rsidTr="00FD4C82">
        <w:trPr>
          <w:trHeight w:val="415"/>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92DB223" w14:textId="77777777" w:rsidR="00907F5D" w:rsidRPr="007436C6" w:rsidRDefault="00907F5D" w:rsidP="0061305F">
            <w:pPr>
              <w:spacing w:line="240" w:lineRule="auto"/>
              <w:rPr>
                <w:sz w:val="16"/>
                <w:szCs w:val="16"/>
              </w:rPr>
            </w:pPr>
            <w:r w:rsidRPr="007436C6">
              <w:rPr>
                <w:sz w:val="16"/>
                <w:szCs w:val="16"/>
              </w:rPr>
              <w:t xml:space="preserve"> </w:t>
            </w:r>
            <w:proofErr w:type="spellStart"/>
            <w:r>
              <w:rPr>
                <w:sz w:val="16"/>
                <w:szCs w:val="16"/>
              </w:rPr>
              <w:t>31.</w:t>
            </w:r>
            <w:r w:rsidRPr="007436C6">
              <w:rPr>
                <w:sz w:val="16"/>
                <w:szCs w:val="16"/>
              </w:rPr>
              <w:t>Carbon</w:t>
            </w:r>
            <w:proofErr w:type="spellEnd"/>
            <w:r w:rsidRPr="007436C6">
              <w:rPr>
                <w:sz w:val="16"/>
                <w:szCs w:val="16"/>
              </w:rPr>
              <w:t xml:space="preserve"> dioxide at high concentration </w:t>
            </w:r>
            <w:r>
              <w:rPr>
                <w:sz w:val="16"/>
                <w:szCs w:val="16"/>
              </w:rPr>
              <w:t>(including assessment of effective stunning)</w:t>
            </w:r>
          </w:p>
        </w:tc>
        <w:tc>
          <w:tcPr>
            <w:tcW w:w="1127" w:type="dxa"/>
            <w:tcBorders>
              <w:top w:val="nil"/>
              <w:left w:val="nil"/>
              <w:bottom w:val="single" w:sz="4" w:space="0" w:color="auto"/>
              <w:right w:val="single" w:sz="4" w:space="0" w:color="auto"/>
            </w:tcBorders>
            <w:shd w:val="clear" w:color="auto" w:fill="D99594" w:themeFill="accent2" w:themeFillTint="99"/>
            <w:noWrap/>
            <w:vAlign w:val="bottom"/>
            <w:hideMark/>
          </w:tcPr>
          <w:p w14:paraId="3917A3AF" w14:textId="77777777" w:rsidR="00907F5D" w:rsidRPr="007436C6" w:rsidRDefault="00907F5D" w:rsidP="0061305F">
            <w:pPr>
              <w:spacing w:line="240" w:lineRule="auto"/>
              <w:rPr>
                <w:sz w:val="16"/>
                <w:szCs w:val="16"/>
              </w:rPr>
            </w:pPr>
            <w:r w:rsidRPr="007436C6">
              <w:rPr>
                <w:sz w:val="16"/>
                <w:szCs w:val="16"/>
              </w:rPr>
              <w:t>N/A</w:t>
            </w:r>
          </w:p>
        </w:tc>
        <w:tc>
          <w:tcPr>
            <w:tcW w:w="1127" w:type="dxa"/>
            <w:tcBorders>
              <w:top w:val="single" w:sz="4" w:space="0" w:color="auto"/>
              <w:left w:val="nil"/>
              <w:bottom w:val="single" w:sz="4" w:space="0" w:color="auto"/>
              <w:right w:val="single" w:sz="4" w:space="0" w:color="auto"/>
            </w:tcBorders>
            <w:shd w:val="clear" w:color="auto" w:fill="D99594" w:themeFill="accent2" w:themeFillTint="99"/>
            <w:vAlign w:val="bottom"/>
          </w:tcPr>
          <w:p w14:paraId="5AEF488A" w14:textId="77777777" w:rsidR="00907F5D" w:rsidRPr="007436C6" w:rsidRDefault="00907F5D" w:rsidP="0061305F">
            <w:pPr>
              <w:spacing w:line="240" w:lineRule="auto"/>
              <w:rPr>
                <w:sz w:val="16"/>
                <w:szCs w:val="16"/>
              </w:rPr>
            </w:pPr>
            <w:r w:rsidRPr="007436C6">
              <w:rPr>
                <w:sz w:val="16"/>
                <w:szCs w:val="16"/>
              </w:rPr>
              <w:t>N/A</w:t>
            </w:r>
          </w:p>
        </w:tc>
        <w:tc>
          <w:tcPr>
            <w:tcW w:w="725"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14:paraId="28BEB96A" w14:textId="77777777" w:rsidR="00907F5D" w:rsidRPr="007436C6" w:rsidRDefault="00907F5D" w:rsidP="0061305F">
            <w:pPr>
              <w:spacing w:line="240" w:lineRule="auto"/>
              <w:rPr>
                <w:sz w:val="16"/>
                <w:szCs w:val="16"/>
              </w:rPr>
            </w:pPr>
            <w:r w:rsidRPr="007436C6">
              <w:rPr>
                <w:sz w:val="16"/>
                <w:szCs w:val="16"/>
              </w:rPr>
              <w:t>N/A</w:t>
            </w:r>
          </w:p>
        </w:tc>
        <w:tc>
          <w:tcPr>
            <w:tcW w:w="1127" w:type="dxa"/>
            <w:tcBorders>
              <w:top w:val="nil"/>
              <w:left w:val="nil"/>
              <w:bottom w:val="single" w:sz="4" w:space="0" w:color="auto"/>
              <w:right w:val="single" w:sz="4" w:space="0" w:color="auto"/>
            </w:tcBorders>
            <w:shd w:val="clear" w:color="auto" w:fill="D99594" w:themeFill="accent2" w:themeFillTint="99"/>
            <w:noWrap/>
            <w:vAlign w:val="bottom"/>
            <w:hideMark/>
          </w:tcPr>
          <w:p w14:paraId="37DBE4D6" w14:textId="77777777" w:rsidR="00907F5D" w:rsidRPr="007436C6" w:rsidRDefault="00907F5D" w:rsidP="0061305F">
            <w:pPr>
              <w:spacing w:line="240" w:lineRule="auto"/>
              <w:rPr>
                <w:sz w:val="16"/>
                <w:szCs w:val="16"/>
              </w:rPr>
            </w:pPr>
            <w:r w:rsidRPr="007436C6">
              <w:rPr>
                <w:sz w:val="16"/>
                <w:szCs w:val="16"/>
              </w:rPr>
              <w:t>N/A</w:t>
            </w:r>
          </w:p>
        </w:tc>
        <w:tc>
          <w:tcPr>
            <w:tcW w:w="711" w:type="dxa"/>
            <w:tcBorders>
              <w:top w:val="nil"/>
              <w:left w:val="nil"/>
              <w:bottom w:val="single" w:sz="4" w:space="0" w:color="auto"/>
              <w:right w:val="single" w:sz="4" w:space="0" w:color="auto"/>
            </w:tcBorders>
            <w:shd w:val="clear" w:color="auto" w:fill="EAF1DD" w:themeFill="accent3" w:themeFillTint="33"/>
            <w:noWrap/>
            <w:vAlign w:val="bottom"/>
            <w:hideMark/>
          </w:tcPr>
          <w:p w14:paraId="09E6AA9B"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D99594" w:themeFill="accent2" w:themeFillTint="99"/>
            <w:noWrap/>
            <w:vAlign w:val="bottom"/>
            <w:hideMark/>
          </w:tcPr>
          <w:p w14:paraId="712BAD02" w14:textId="77777777" w:rsidR="00907F5D" w:rsidRPr="007436C6" w:rsidRDefault="00907F5D" w:rsidP="0061305F">
            <w:pPr>
              <w:spacing w:line="240" w:lineRule="auto"/>
              <w:rPr>
                <w:sz w:val="16"/>
                <w:szCs w:val="16"/>
              </w:rPr>
            </w:pPr>
            <w:r w:rsidRPr="007436C6">
              <w:rPr>
                <w:sz w:val="16"/>
                <w:szCs w:val="16"/>
              </w:rPr>
              <w:t>N/A</w:t>
            </w:r>
          </w:p>
        </w:tc>
      </w:tr>
      <w:tr w:rsidR="00907F5D" w:rsidRPr="007436C6" w14:paraId="1707AF47" w14:textId="77777777" w:rsidTr="00FD4C82">
        <w:trPr>
          <w:trHeight w:val="207"/>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5B2A8D0" w14:textId="77777777" w:rsidR="00907F5D" w:rsidRPr="007436C6" w:rsidRDefault="00907F5D" w:rsidP="0061305F">
            <w:pPr>
              <w:spacing w:line="240" w:lineRule="auto"/>
              <w:rPr>
                <w:sz w:val="16"/>
                <w:szCs w:val="16"/>
              </w:rPr>
            </w:pPr>
            <w:r w:rsidRPr="007436C6">
              <w:rPr>
                <w:sz w:val="16"/>
                <w:szCs w:val="16"/>
              </w:rPr>
              <w:t xml:space="preserve"> </w:t>
            </w:r>
            <w:proofErr w:type="spellStart"/>
            <w:r>
              <w:rPr>
                <w:sz w:val="16"/>
                <w:szCs w:val="16"/>
              </w:rPr>
              <w:t>32.</w:t>
            </w:r>
            <w:r w:rsidRPr="007436C6">
              <w:rPr>
                <w:sz w:val="16"/>
                <w:szCs w:val="16"/>
              </w:rPr>
              <w:t>Carbon</w:t>
            </w:r>
            <w:proofErr w:type="spellEnd"/>
            <w:r w:rsidRPr="007436C6">
              <w:rPr>
                <w:sz w:val="16"/>
                <w:szCs w:val="16"/>
              </w:rPr>
              <w:t xml:space="preserve"> dioxide in two phases </w:t>
            </w:r>
            <w:r>
              <w:rPr>
                <w:sz w:val="16"/>
                <w:szCs w:val="16"/>
              </w:rPr>
              <w:t>(including assessment of effective stunning)</w:t>
            </w:r>
          </w:p>
        </w:tc>
        <w:tc>
          <w:tcPr>
            <w:tcW w:w="1127" w:type="dxa"/>
            <w:tcBorders>
              <w:top w:val="nil"/>
              <w:left w:val="nil"/>
              <w:bottom w:val="single" w:sz="4" w:space="0" w:color="auto"/>
              <w:right w:val="single" w:sz="4" w:space="0" w:color="auto"/>
            </w:tcBorders>
            <w:shd w:val="clear" w:color="auto" w:fill="D99594" w:themeFill="accent2" w:themeFillTint="99"/>
            <w:noWrap/>
            <w:vAlign w:val="bottom"/>
            <w:hideMark/>
          </w:tcPr>
          <w:p w14:paraId="0202FAE6" w14:textId="77777777" w:rsidR="00907F5D" w:rsidRPr="007436C6" w:rsidRDefault="00907F5D" w:rsidP="0061305F">
            <w:pPr>
              <w:spacing w:line="240" w:lineRule="auto"/>
              <w:rPr>
                <w:sz w:val="16"/>
                <w:szCs w:val="16"/>
              </w:rPr>
            </w:pPr>
            <w:r w:rsidRPr="007436C6">
              <w:rPr>
                <w:sz w:val="16"/>
                <w:szCs w:val="16"/>
              </w:rPr>
              <w:t>N/A</w:t>
            </w:r>
          </w:p>
        </w:tc>
        <w:tc>
          <w:tcPr>
            <w:tcW w:w="1127" w:type="dxa"/>
            <w:tcBorders>
              <w:top w:val="single" w:sz="4" w:space="0" w:color="auto"/>
              <w:left w:val="nil"/>
              <w:bottom w:val="single" w:sz="4" w:space="0" w:color="auto"/>
              <w:right w:val="single" w:sz="4" w:space="0" w:color="auto"/>
            </w:tcBorders>
            <w:shd w:val="clear" w:color="auto" w:fill="D99594" w:themeFill="accent2" w:themeFillTint="99"/>
            <w:vAlign w:val="bottom"/>
          </w:tcPr>
          <w:p w14:paraId="475FFA08" w14:textId="77777777" w:rsidR="00907F5D" w:rsidRPr="007436C6" w:rsidRDefault="00907F5D" w:rsidP="0061305F">
            <w:pPr>
              <w:spacing w:line="240" w:lineRule="auto"/>
              <w:rPr>
                <w:sz w:val="16"/>
                <w:szCs w:val="16"/>
              </w:rPr>
            </w:pPr>
            <w:r w:rsidRPr="007436C6">
              <w:rPr>
                <w:sz w:val="16"/>
                <w:szCs w:val="16"/>
              </w:rPr>
              <w:t>N/A</w:t>
            </w:r>
          </w:p>
        </w:tc>
        <w:tc>
          <w:tcPr>
            <w:tcW w:w="725"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14:paraId="4807F2C1" w14:textId="77777777" w:rsidR="00907F5D" w:rsidRPr="007436C6" w:rsidRDefault="00907F5D" w:rsidP="0061305F">
            <w:pPr>
              <w:spacing w:line="240" w:lineRule="auto"/>
              <w:rPr>
                <w:sz w:val="16"/>
                <w:szCs w:val="16"/>
              </w:rPr>
            </w:pPr>
            <w:r w:rsidRPr="007436C6">
              <w:rPr>
                <w:sz w:val="16"/>
                <w:szCs w:val="16"/>
              </w:rPr>
              <w:t>N/A</w:t>
            </w:r>
          </w:p>
        </w:tc>
        <w:tc>
          <w:tcPr>
            <w:tcW w:w="1127" w:type="dxa"/>
            <w:tcBorders>
              <w:top w:val="nil"/>
              <w:left w:val="nil"/>
              <w:bottom w:val="single" w:sz="4" w:space="0" w:color="auto"/>
              <w:right w:val="single" w:sz="4" w:space="0" w:color="auto"/>
            </w:tcBorders>
            <w:shd w:val="clear" w:color="auto" w:fill="D99594" w:themeFill="accent2" w:themeFillTint="99"/>
            <w:noWrap/>
            <w:vAlign w:val="bottom"/>
            <w:hideMark/>
          </w:tcPr>
          <w:p w14:paraId="73F8AB87" w14:textId="77777777" w:rsidR="00907F5D" w:rsidRPr="007436C6" w:rsidRDefault="00907F5D" w:rsidP="0061305F">
            <w:pPr>
              <w:spacing w:line="240" w:lineRule="auto"/>
              <w:rPr>
                <w:sz w:val="16"/>
                <w:szCs w:val="16"/>
              </w:rPr>
            </w:pPr>
            <w:r w:rsidRPr="007436C6">
              <w:rPr>
                <w:sz w:val="16"/>
                <w:szCs w:val="16"/>
              </w:rPr>
              <w:t>N/A</w:t>
            </w:r>
          </w:p>
        </w:tc>
        <w:tc>
          <w:tcPr>
            <w:tcW w:w="711" w:type="dxa"/>
            <w:tcBorders>
              <w:top w:val="nil"/>
              <w:left w:val="nil"/>
              <w:bottom w:val="single" w:sz="4" w:space="0" w:color="auto"/>
              <w:right w:val="single" w:sz="4" w:space="0" w:color="auto"/>
            </w:tcBorders>
            <w:shd w:val="clear" w:color="auto" w:fill="D99594" w:themeFill="accent2" w:themeFillTint="99"/>
            <w:noWrap/>
            <w:vAlign w:val="bottom"/>
            <w:hideMark/>
          </w:tcPr>
          <w:p w14:paraId="25D95CF2" w14:textId="77777777" w:rsidR="00907F5D" w:rsidRPr="007436C6" w:rsidRDefault="00907F5D" w:rsidP="0061305F">
            <w:pPr>
              <w:spacing w:line="240" w:lineRule="auto"/>
              <w:rPr>
                <w:sz w:val="16"/>
                <w:szCs w:val="16"/>
              </w:rPr>
            </w:pPr>
            <w:r w:rsidRPr="007436C6">
              <w:rPr>
                <w:sz w:val="16"/>
                <w:szCs w:val="16"/>
              </w:rPr>
              <w:t>N/A</w:t>
            </w:r>
          </w:p>
        </w:tc>
        <w:tc>
          <w:tcPr>
            <w:tcW w:w="764" w:type="dxa"/>
            <w:tcBorders>
              <w:top w:val="nil"/>
              <w:left w:val="nil"/>
              <w:bottom w:val="single" w:sz="4" w:space="0" w:color="auto"/>
              <w:right w:val="single" w:sz="4" w:space="0" w:color="auto"/>
            </w:tcBorders>
            <w:shd w:val="clear" w:color="auto" w:fill="D99594" w:themeFill="accent2" w:themeFillTint="99"/>
            <w:noWrap/>
            <w:vAlign w:val="bottom"/>
            <w:hideMark/>
          </w:tcPr>
          <w:p w14:paraId="1ECF6FFB" w14:textId="77777777" w:rsidR="00907F5D" w:rsidRPr="007436C6" w:rsidRDefault="00907F5D" w:rsidP="0061305F">
            <w:pPr>
              <w:spacing w:line="240" w:lineRule="auto"/>
              <w:rPr>
                <w:sz w:val="16"/>
                <w:szCs w:val="16"/>
              </w:rPr>
            </w:pPr>
            <w:r w:rsidRPr="007436C6">
              <w:rPr>
                <w:sz w:val="16"/>
                <w:szCs w:val="16"/>
              </w:rPr>
              <w:t>N/A</w:t>
            </w:r>
          </w:p>
        </w:tc>
      </w:tr>
      <w:tr w:rsidR="00907F5D" w:rsidRPr="007436C6" w14:paraId="78EF6C5F" w14:textId="77777777" w:rsidTr="00FD4C82">
        <w:trPr>
          <w:trHeight w:val="794"/>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CDBE806" w14:textId="77777777" w:rsidR="00907F5D" w:rsidRPr="007436C6" w:rsidRDefault="00907F5D" w:rsidP="0061305F">
            <w:pPr>
              <w:spacing w:line="240" w:lineRule="auto"/>
              <w:rPr>
                <w:sz w:val="16"/>
                <w:szCs w:val="16"/>
              </w:rPr>
            </w:pPr>
            <w:r w:rsidRPr="007436C6">
              <w:rPr>
                <w:sz w:val="16"/>
                <w:szCs w:val="16"/>
              </w:rPr>
              <w:t xml:space="preserve"> </w:t>
            </w:r>
            <w:proofErr w:type="spellStart"/>
            <w:r>
              <w:rPr>
                <w:sz w:val="16"/>
                <w:szCs w:val="16"/>
              </w:rPr>
              <w:t>33.</w:t>
            </w:r>
            <w:r w:rsidRPr="007436C6">
              <w:rPr>
                <w:sz w:val="16"/>
                <w:szCs w:val="16"/>
              </w:rPr>
              <w:t>Carbon</w:t>
            </w:r>
            <w:proofErr w:type="spellEnd"/>
            <w:r w:rsidRPr="007436C6">
              <w:rPr>
                <w:sz w:val="16"/>
                <w:szCs w:val="16"/>
              </w:rPr>
              <w:t xml:space="preserve"> dioxide associated with inert gases </w:t>
            </w:r>
            <w:r>
              <w:rPr>
                <w:sz w:val="16"/>
                <w:szCs w:val="16"/>
              </w:rPr>
              <w:t>(including assessment of effective stunning)</w:t>
            </w:r>
          </w:p>
        </w:tc>
        <w:tc>
          <w:tcPr>
            <w:tcW w:w="1127" w:type="dxa"/>
            <w:tcBorders>
              <w:top w:val="nil"/>
              <w:left w:val="nil"/>
              <w:bottom w:val="single" w:sz="4" w:space="0" w:color="auto"/>
              <w:right w:val="single" w:sz="4" w:space="0" w:color="auto"/>
            </w:tcBorders>
            <w:shd w:val="clear" w:color="auto" w:fill="D99594" w:themeFill="accent2" w:themeFillTint="99"/>
            <w:noWrap/>
            <w:vAlign w:val="bottom"/>
            <w:hideMark/>
          </w:tcPr>
          <w:p w14:paraId="3B60EE9E" w14:textId="77777777" w:rsidR="00907F5D" w:rsidRPr="007436C6" w:rsidRDefault="00907F5D" w:rsidP="0061305F">
            <w:pPr>
              <w:spacing w:line="240" w:lineRule="auto"/>
              <w:rPr>
                <w:sz w:val="16"/>
                <w:szCs w:val="16"/>
              </w:rPr>
            </w:pPr>
            <w:r w:rsidRPr="007436C6">
              <w:rPr>
                <w:sz w:val="16"/>
                <w:szCs w:val="16"/>
              </w:rPr>
              <w:t>N/A</w:t>
            </w:r>
          </w:p>
        </w:tc>
        <w:tc>
          <w:tcPr>
            <w:tcW w:w="1127" w:type="dxa"/>
            <w:tcBorders>
              <w:top w:val="single" w:sz="4" w:space="0" w:color="auto"/>
              <w:left w:val="nil"/>
              <w:bottom w:val="single" w:sz="4" w:space="0" w:color="auto"/>
              <w:right w:val="single" w:sz="4" w:space="0" w:color="auto"/>
            </w:tcBorders>
            <w:shd w:val="clear" w:color="auto" w:fill="D99594" w:themeFill="accent2" w:themeFillTint="99"/>
            <w:vAlign w:val="bottom"/>
          </w:tcPr>
          <w:p w14:paraId="10AF0555" w14:textId="77777777" w:rsidR="00907F5D" w:rsidRPr="007436C6" w:rsidRDefault="00907F5D" w:rsidP="0061305F">
            <w:pPr>
              <w:spacing w:line="240" w:lineRule="auto"/>
              <w:rPr>
                <w:sz w:val="16"/>
                <w:szCs w:val="16"/>
              </w:rPr>
            </w:pPr>
            <w:r w:rsidRPr="007436C6">
              <w:rPr>
                <w:sz w:val="16"/>
                <w:szCs w:val="16"/>
              </w:rPr>
              <w:t>N/A</w:t>
            </w:r>
          </w:p>
        </w:tc>
        <w:tc>
          <w:tcPr>
            <w:tcW w:w="725"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14:paraId="256C50DE" w14:textId="77777777" w:rsidR="00907F5D" w:rsidRPr="007436C6" w:rsidRDefault="00907F5D" w:rsidP="0061305F">
            <w:pPr>
              <w:spacing w:line="240" w:lineRule="auto"/>
              <w:rPr>
                <w:sz w:val="16"/>
                <w:szCs w:val="16"/>
              </w:rPr>
            </w:pPr>
            <w:r w:rsidRPr="007436C6">
              <w:rPr>
                <w:sz w:val="16"/>
                <w:szCs w:val="16"/>
              </w:rPr>
              <w:t>N/A</w:t>
            </w:r>
          </w:p>
        </w:tc>
        <w:tc>
          <w:tcPr>
            <w:tcW w:w="1127" w:type="dxa"/>
            <w:tcBorders>
              <w:top w:val="nil"/>
              <w:left w:val="nil"/>
              <w:bottom w:val="single" w:sz="4" w:space="0" w:color="auto"/>
              <w:right w:val="single" w:sz="4" w:space="0" w:color="auto"/>
            </w:tcBorders>
            <w:shd w:val="clear" w:color="auto" w:fill="D99594" w:themeFill="accent2" w:themeFillTint="99"/>
            <w:noWrap/>
            <w:vAlign w:val="bottom"/>
            <w:hideMark/>
          </w:tcPr>
          <w:p w14:paraId="476716F6" w14:textId="77777777" w:rsidR="00907F5D" w:rsidRPr="007436C6" w:rsidRDefault="00907F5D" w:rsidP="0061305F">
            <w:pPr>
              <w:spacing w:line="240" w:lineRule="auto"/>
              <w:rPr>
                <w:sz w:val="16"/>
                <w:szCs w:val="16"/>
              </w:rPr>
            </w:pPr>
            <w:r w:rsidRPr="007436C6">
              <w:rPr>
                <w:sz w:val="16"/>
                <w:szCs w:val="16"/>
              </w:rPr>
              <w:t>N/A</w:t>
            </w:r>
          </w:p>
        </w:tc>
        <w:tc>
          <w:tcPr>
            <w:tcW w:w="711" w:type="dxa"/>
            <w:tcBorders>
              <w:top w:val="nil"/>
              <w:left w:val="nil"/>
              <w:bottom w:val="single" w:sz="4" w:space="0" w:color="auto"/>
              <w:right w:val="single" w:sz="4" w:space="0" w:color="auto"/>
            </w:tcBorders>
            <w:shd w:val="clear" w:color="auto" w:fill="EAF1DD" w:themeFill="accent3" w:themeFillTint="33"/>
            <w:noWrap/>
            <w:vAlign w:val="bottom"/>
            <w:hideMark/>
          </w:tcPr>
          <w:p w14:paraId="58E8ABB0"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D99594" w:themeFill="accent2" w:themeFillTint="99"/>
            <w:noWrap/>
            <w:vAlign w:val="bottom"/>
            <w:hideMark/>
          </w:tcPr>
          <w:p w14:paraId="710F7459" w14:textId="77777777" w:rsidR="00907F5D" w:rsidRPr="007436C6" w:rsidRDefault="00907F5D" w:rsidP="0061305F">
            <w:pPr>
              <w:spacing w:line="240" w:lineRule="auto"/>
              <w:rPr>
                <w:sz w:val="16"/>
                <w:szCs w:val="16"/>
              </w:rPr>
            </w:pPr>
            <w:r w:rsidRPr="007436C6">
              <w:rPr>
                <w:sz w:val="16"/>
                <w:szCs w:val="16"/>
              </w:rPr>
              <w:t>N/A</w:t>
            </w:r>
          </w:p>
        </w:tc>
      </w:tr>
      <w:tr w:rsidR="00907F5D" w:rsidRPr="007436C6" w14:paraId="5149DECB" w14:textId="77777777" w:rsidTr="00FD4C82">
        <w:trPr>
          <w:trHeight w:val="207"/>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41D6409" w14:textId="77777777" w:rsidR="00907F5D" w:rsidRPr="007436C6" w:rsidRDefault="00907F5D" w:rsidP="0061305F">
            <w:pPr>
              <w:spacing w:line="240" w:lineRule="auto"/>
              <w:rPr>
                <w:sz w:val="16"/>
                <w:szCs w:val="16"/>
              </w:rPr>
            </w:pPr>
            <w:r w:rsidRPr="007436C6">
              <w:rPr>
                <w:sz w:val="16"/>
                <w:szCs w:val="16"/>
              </w:rPr>
              <w:t xml:space="preserve"> </w:t>
            </w:r>
            <w:proofErr w:type="spellStart"/>
            <w:r>
              <w:rPr>
                <w:sz w:val="16"/>
                <w:szCs w:val="16"/>
              </w:rPr>
              <w:t>34.</w:t>
            </w:r>
            <w:r w:rsidRPr="007436C6">
              <w:rPr>
                <w:sz w:val="16"/>
                <w:szCs w:val="16"/>
              </w:rPr>
              <w:t>Inert</w:t>
            </w:r>
            <w:proofErr w:type="spellEnd"/>
            <w:r w:rsidRPr="007436C6">
              <w:rPr>
                <w:sz w:val="16"/>
                <w:szCs w:val="16"/>
              </w:rPr>
              <w:t xml:space="preserve"> gases </w:t>
            </w:r>
            <w:r>
              <w:rPr>
                <w:sz w:val="16"/>
                <w:szCs w:val="16"/>
              </w:rPr>
              <w:t>(including assessment of effective stunning)</w:t>
            </w:r>
          </w:p>
        </w:tc>
        <w:tc>
          <w:tcPr>
            <w:tcW w:w="1127" w:type="dxa"/>
            <w:tcBorders>
              <w:top w:val="nil"/>
              <w:left w:val="nil"/>
              <w:bottom w:val="single" w:sz="4" w:space="0" w:color="auto"/>
              <w:right w:val="single" w:sz="4" w:space="0" w:color="auto"/>
            </w:tcBorders>
            <w:shd w:val="clear" w:color="auto" w:fill="D99594" w:themeFill="accent2" w:themeFillTint="99"/>
            <w:noWrap/>
            <w:vAlign w:val="bottom"/>
            <w:hideMark/>
          </w:tcPr>
          <w:p w14:paraId="469379EC" w14:textId="77777777" w:rsidR="00907F5D" w:rsidRPr="007436C6" w:rsidRDefault="00907F5D" w:rsidP="0061305F">
            <w:pPr>
              <w:spacing w:line="240" w:lineRule="auto"/>
              <w:rPr>
                <w:sz w:val="16"/>
                <w:szCs w:val="16"/>
              </w:rPr>
            </w:pPr>
            <w:r w:rsidRPr="007436C6">
              <w:rPr>
                <w:sz w:val="16"/>
                <w:szCs w:val="16"/>
              </w:rPr>
              <w:t>N/A</w:t>
            </w:r>
          </w:p>
        </w:tc>
        <w:tc>
          <w:tcPr>
            <w:tcW w:w="1127" w:type="dxa"/>
            <w:tcBorders>
              <w:top w:val="single" w:sz="4" w:space="0" w:color="auto"/>
              <w:left w:val="nil"/>
              <w:bottom w:val="single" w:sz="4" w:space="0" w:color="auto"/>
              <w:right w:val="single" w:sz="4" w:space="0" w:color="auto"/>
            </w:tcBorders>
            <w:shd w:val="clear" w:color="auto" w:fill="D99594" w:themeFill="accent2" w:themeFillTint="99"/>
            <w:vAlign w:val="bottom"/>
          </w:tcPr>
          <w:p w14:paraId="22B9259B" w14:textId="77777777" w:rsidR="00907F5D" w:rsidRPr="007436C6" w:rsidRDefault="00907F5D" w:rsidP="0061305F">
            <w:pPr>
              <w:spacing w:line="240" w:lineRule="auto"/>
              <w:rPr>
                <w:sz w:val="16"/>
                <w:szCs w:val="16"/>
              </w:rPr>
            </w:pPr>
            <w:r w:rsidRPr="007436C6">
              <w:rPr>
                <w:sz w:val="16"/>
                <w:szCs w:val="16"/>
              </w:rPr>
              <w:t>N/A</w:t>
            </w:r>
          </w:p>
        </w:tc>
        <w:tc>
          <w:tcPr>
            <w:tcW w:w="725"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14:paraId="33E4811A" w14:textId="77777777" w:rsidR="00907F5D" w:rsidRPr="007436C6" w:rsidRDefault="00907F5D" w:rsidP="0061305F">
            <w:pPr>
              <w:spacing w:line="240" w:lineRule="auto"/>
              <w:rPr>
                <w:sz w:val="16"/>
                <w:szCs w:val="16"/>
              </w:rPr>
            </w:pPr>
            <w:r w:rsidRPr="007436C6">
              <w:rPr>
                <w:sz w:val="16"/>
                <w:szCs w:val="16"/>
              </w:rPr>
              <w:t>N/A</w:t>
            </w:r>
          </w:p>
        </w:tc>
        <w:tc>
          <w:tcPr>
            <w:tcW w:w="1127" w:type="dxa"/>
            <w:tcBorders>
              <w:top w:val="nil"/>
              <w:left w:val="nil"/>
              <w:bottom w:val="single" w:sz="4" w:space="0" w:color="auto"/>
              <w:right w:val="single" w:sz="4" w:space="0" w:color="auto"/>
            </w:tcBorders>
            <w:shd w:val="clear" w:color="auto" w:fill="D99594" w:themeFill="accent2" w:themeFillTint="99"/>
            <w:noWrap/>
            <w:vAlign w:val="bottom"/>
            <w:hideMark/>
          </w:tcPr>
          <w:p w14:paraId="60399B75" w14:textId="77777777" w:rsidR="00907F5D" w:rsidRPr="007436C6" w:rsidRDefault="00907F5D" w:rsidP="0061305F">
            <w:pPr>
              <w:spacing w:line="240" w:lineRule="auto"/>
              <w:rPr>
                <w:sz w:val="16"/>
                <w:szCs w:val="16"/>
              </w:rPr>
            </w:pPr>
            <w:r w:rsidRPr="007436C6">
              <w:rPr>
                <w:sz w:val="16"/>
                <w:szCs w:val="16"/>
              </w:rPr>
              <w:t>N/A</w:t>
            </w:r>
          </w:p>
        </w:tc>
        <w:tc>
          <w:tcPr>
            <w:tcW w:w="711" w:type="dxa"/>
            <w:tcBorders>
              <w:top w:val="nil"/>
              <w:left w:val="nil"/>
              <w:bottom w:val="single" w:sz="4" w:space="0" w:color="auto"/>
              <w:right w:val="single" w:sz="4" w:space="0" w:color="auto"/>
            </w:tcBorders>
            <w:shd w:val="clear" w:color="auto" w:fill="EAF1DD" w:themeFill="accent3" w:themeFillTint="33"/>
            <w:noWrap/>
            <w:vAlign w:val="bottom"/>
            <w:hideMark/>
          </w:tcPr>
          <w:p w14:paraId="1D0DCF9E"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D99594" w:themeFill="accent2" w:themeFillTint="99"/>
            <w:noWrap/>
            <w:vAlign w:val="bottom"/>
            <w:hideMark/>
          </w:tcPr>
          <w:p w14:paraId="35E29A65" w14:textId="77777777" w:rsidR="00907F5D" w:rsidRPr="007436C6" w:rsidRDefault="00907F5D" w:rsidP="0061305F">
            <w:pPr>
              <w:spacing w:line="240" w:lineRule="auto"/>
              <w:rPr>
                <w:sz w:val="16"/>
                <w:szCs w:val="16"/>
              </w:rPr>
            </w:pPr>
            <w:r w:rsidRPr="007436C6">
              <w:rPr>
                <w:sz w:val="16"/>
                <w:szCs w:val="16"/>
              </w:rPr>
              <w:t>N/A</w:t>
            </w:r>
          </w:p>
        </w:tc>
      </w:tr>
      <w:tr w:rsidR="00907F5D" w:rsidRPr="007436C6" w14:paraId="5B2C569D" w14:textId="77777777" w:rsidTr="00FD4C82">
        <w:trPr>
          <w:trHeight w:hRule="exact" w:val="84"/>
          <w:jc w:val="center"/>
        </w:trPr>
        <w:tc>
          <w:tcPr>
            <w:tcW w:w="3910"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19F5043D"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7F7F7F" w:themeFill="text1" w:themeFillTint="80"/>
            <w:noWrap/>
            <w:vAlign w:val="bottom"/>
            <w:hideMark/>
          </w:tcPr>
          <w:p w14:paraId="67B0609D"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7F7F7F" w:themeFill="text1" w:themeFillTint="80"/>
          </w:tcPr>
          <w:p w14:paraId="747759AC"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14:paraId="21B8183E"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7F7F7F" w:themeFill="text1" w:themeFillTint="80"/>
            <w:noWrap/>
            <w:vAlign w:val="bottom"/>
            <w:hideMark/>
          </w:tcPr>
          <w:p w14:paraId="2E86C6A2"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7F7F7F" w:themeFill="text1" w:themeFillTint="80"/>
            <w:noWrap/>
            <w:vAlign w:val="bottom"/>
            <w:hideMark/>
          </w:tcPr>
          <w:p w14:paraId="037F12F7"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7F7F7F" w:themeFill="text1" w:themeFillTint="80"/>
            <w:noWrap/>
            <w:vAlign w:val="bottom"/>
            <w:hideMark/>
          </w:tcPr>
          <w:p w14:paraId="3D07469A"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67D1C630" w14:textId="77777777" w:rsidTr="00FD4C82">
        <w:trPr>
          <w:trHeight w:val="415"/>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F03A89D" w14:textId="77777777" w:rsidR="00907F5D" w:rsidRPr="007436C6" w:rsidRDefault="00907F5D" w:rsidP="0061305F">
            <w:pPr>
              <w:spacing w:line="240" w:lineRule="auto"/>
              <w:rPr>
                <w:sz w:val="16"/>
                <w:szCs w:val="16"/>
              </w:rPr>
            </w:pPr>
            <w:proofErr w:type="spellStart"/>
            <w:r>
              <w:rPr>
                <w:sz w:val="16"/>
                <w:szCs w:val="16"/>
              </w:rPr>
              <w:lastRenderedPageBreak/>
              <w:t>41.</w:t>
            </w:r>
            <w:r w:rsidRPr="007436C6">
              <w:rPr>
                <w:sz w:val="16"/>
                <w:szCs w:val="16"/>
              </w:rPr>
              <w:t>the</w:t>
            </w:r>
            <w:proofErr w:type="spellEnd"/>
            <w:r w:rsidRPr="007436C6">
              <w:rPr>
                <w:sz w:val="16"/>
                <w:szCs w:val="16"/>
              </w:rPr>
              <w:t xml:space="preserve"> handling and care of animals before they are restrained; </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5A68783C"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EAF1DD" w:themeFill="accent3" w:themeFillTint="33"/>
          </w:tcPr>
          <w:p w14:paraId="74D97088"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54BF1055"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40E281B1"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EAF1DD" w:themeFill="accent3" w:themeFillTint="33"/>
            <w:noWrap/>
            <w:vAlign w:val="bottom"/>
            <w:hideMark/>
          </w:tcPr>
          <w:p w14:paraId="4C9643F5"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EAF1DD" w:themeFill="accent3" w:themeFillTint="33"/>
            <w:noWrap/>
            <w:vAlign w:val="bottom"/>
            <w:hideMark/>
          </w:tcPr>
          <w:p w14:paraId="3BB9F3FB"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59FF1DDD" w14:textId="77777777" w:rsidTr="00FD4C82">
        <w:trPr>
          <w:trHeight w:val="415"/>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5AD0FC1" w14:textId="77777777" w:rsidR="00907F5D" w:rsidRPr="007436C6" w:rsidRDefault="00907F5D" w:rsidP="0061305F">
            <w:pPr>
              <w:spacing w:line="240" w:lineRule="auto"/>
              <w:rPr>
                <w:sz w:val="16"/>
                <w:szCs w:val="16"/>
              </w:rPr>
            </w:pPr>
            <w:proofErr w:type="spellStart"/>
            <w:r>
              <w:rPr>
                <w:sz w:val="16"/>
                <w:szCs w:val="16"/>
              </w:rPr>
              <w:t>42.</w:t>
            </w:r>
            <w:r w:rsidRPr="007436C6">
              <w:rPr>
                <w:sz w:val="16"/>
                <w:szCs w:val="16"/>
              </w:rPr>
              <w:t>the</w:t>
            </w:r>
            <w:proofErr w:type="spellEnd"/>
            <w:r w:rsidRPr="007436C6">
              <w:rPr>
                <w:sz w:val="16"/>
                <w:szCs w:val="16"/>
              </w:rPr>
              <w:t xml:space="preserve"> restraint of animals for the purpose of stunning or killing; </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0B4243AC"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EAF1DD" w:themeFill="accent3" w:themeFillTint="33"/>
          </w:tcPr>
          <w:p w14:paraId="082AC7F9"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6C464E8E"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60409924"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EAF1DD" w:themeFill="accent3" w:themeFillTint="33"/>
            <w:noWrap/>
            <w:vAlign w:val="bottom"/>
            <w:hideMark/>
          </w:tcPr>
          <w:p w14:paraId="293FE826"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EAF1DD" w:themeFill="accent3" w:themeFillTint="33"/>
            <w:noWrap/>
            <w:vAlign w:val="bottom"/>
            <w:hideMark/>
          </w:tcPr>
          <w:p w14:paraId="13B9CD21"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09F57717" w14:textId="77777777" w:rsidTr="00FD4C82">
        <w:trPr>
          <w:trHeight w:val="415"/>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B298DF0" w14:textId="77777777" w:rsidR="00907F5D" w:rsidRPr="007436C6" w:rsidRDefault="00907F5D" w:rsidP="0061305F">
            <w:pPr>
              <w:spacing w:line="240" w:lineRule="auto"/>
              <w:rPr>
                <w:sz w:val="16"/>
                <w:szCs w:val="16"/>
              </w:rPr>
            </w:pPr>
            <w:proofErr w:type="spellStart"/>
            <w:r>
              <w:rPr>
                <w:sz w:val="16"/>
                <w:szCs w:val="16"/>
              </w:rPr>
              <w:t>43.</w:t>
            </w:r>
            <w:r w:rsidRPr="007436C6">
              <w:rPr>
                <w:sz w:val="16"/>
                <w:szCs w:val="16"/>
              </w:rPr>
              <w:t>the</w:t>
            </w:r>
            <w:proofErr w:type="spellEnd"/>
            <w:r w:rsidRPr="007436C6">
              <w:rPr>
                <w:sz w:val="16"/>
                <w:szCs w:val="16"/>
              </w:rPr>
              <w:t xml:space="preserve"> shackling or hoisting of animals; </w:t>
            </w:r>
          </w:p>
        </w:tc>
        <w:tc>
          <w:tcPr>
            <w:tcW w:w="1127" w:type="dxa"/>
            <w:tcBorders>
              <w:top w:val="nil"/>
              <w:left w:val="nil"/>
              <w:bottom w:val="single" w:sz="4" w:space="0" w:color="auto"/>
              <w:right w:val="single" w:sz="4" w:space="0" w:color="auto"/>
            </w:tcBorders>
            <w:shd w:val="clear" w:color="auto" w:fill="EAF1DD" w:themeFill="accent3" w:themeFillTint="33"/>
            <w:noWrap/>
            <w:vAlign w:val="bottom"/>
          </w:tcPr>
          <w:p w14:paraId="7437042E" w14:textId="77777777" w:rsidR="00907F5D" w:rsidRPr="007436C6" w:rsidRDefault="00907F5D" w:rsidP="0061305F">
            <w:pPr>
              <w:spacing w:line="240" w:lineRule="auto"/>
              <w:rPr>
                <w:sz w:val="16"/>
                <w:szCs w:val="16"/>
              </w:rPr>
            </w:pPr>
          </w:p>
        </w:tc>
        <w:tc>
          <w:tcPr>
            <w:tcW w:w="1127" w:type="dxa"/>
            <w:tcBorders>
              <w:top w:val="single" w:sz="4" w:space="0" w:color="auto"/>
              <w:left w:val="nil"/>
              <w:bottom w:val="single" w:sz="4" w:space="0" w:color="auto"/>
              <w:right w:val="single" w:sz="4" w:space="0" w:color="auto"/>
            </w:tcBorders>
            <w:shd w:val="clear" w:color="auto" w:fill="EAF1DD" w:themeFill="accent3" w:themeFillTint="33"/>
          </w:tcPr>
          <w:p w14:paraId="7DA84A4C"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3C3753E6" w14:textId="77777777" w:rsidR="00907F5D" w:rsidRPr="007436C6" w:rsidRDefault="00907F5D" w:rsidP="0061305F">
            <w:pPr>
              <w:spacing w:line="240" w:lineRule="auto"/>
              <w:rPr>
                <w:sz w:val="16"/>
                <w:szCs w:val="16"/>
              </w:rPr>
            </w:pPr>
          </w:p>
        </w:tc>
        <w:tc>
          <w:tcPr>
            <w:tcW w:w="1127" w:type="dxa"/>
            <w:tcBorders>
              <w:top w:val="nil"/>
              <w:left w:val="nil"/>
              <w:bottom w:val="single" w:sz="4" w:space="0" w:color="auto"/>
              <w:right w:val="single" w:sz="4" w:space="0" w:color="auto"/>
            </w:tcBorders>
            <w:shd w:val="clear" w:color="auto" w:fill="EAF1DD" w:themeFill="accent3" w:themeFillTint="33"/>
            <w:noWrap/>
            <w:vAlign w:val="bottom"/>
          </w:tcPr>
          <w:p w14:paraId="319A75FF" w14:textId="77777777" w:rsidR="00907F5D" w:rsidRPr="007436C6" w:rsidRDefault="00907F5D" w:rsidP="0061305F">
            <w:pPr>
              <w:spacing w:line="240" w:lineRule="auto"/>
              <w:rPr>
                <w:sz w:val="16"/>
                <w:szCs w:val="16"/>
              </w:rPr>
            </w:pPr>
          </w:p>
        </w:tc>
        <w:tc>
          <w:tcPr>
            <w:tcW w:w="711" w:type="dxa"/>
            <w:tcBorders>
              <w:top w:val="nil"/>
              <w:left w:val="nil"/>
              <w:bottom w:val="single" w:sz="4" w:space="0" w:color="auto"/>
              <w:right w:val="single" w:sz="4" w:space="0" w:color="auto"/>
            </w:tcBorders>
            <w:shd w:val="clear" w:color="auto" w:fill="EAF1DD" w:themeFill="accent3" w:themeFillTint="33"/>
            <w:noWrap/>
            <w:vAlign w:val="bottom"/>
          </w:tcPr>
          <w:p w14:paraId="0DAD9081" w14:textId="77777777" w:rsidR="00907F5D" w:rsidRPr="007436C6" w:rsidRDefault="00907F5D" w:rsidP="0061305F">
            <w:pPr>
              <w:spacing w:line="240" w:lineRule="auto"/>
              <w:rPr>
                <w:sz w:val="16"/>
                <w:szCs w:val="16"/>
              </w:rPr>
            </w:pPr>
          </w:p>
        </w:tc>
        <w:tc>
          <w:tcPr>
            <w:tcW w:w="764" w:type="dxa"/>
            <w:tcBorders>
              <w:top w:val="nil"/>
              <w:left w:val="nil"/>
              <w:bottom w:val="single" w:sz="4" w:space="0" w:color="auto"/>
              <w:right w:val="single" w:sz="4" w:space="0" w:color="auto"/>
            </w:tcBorders>
            <w:shd w:val="clear" w:color="auto" w:fill="EAF1DD" w:themeFill="accent3" w:themeFillTint="33"/>
            <w:noWrap/>
            <w:vAlign w:val="bottom"/>
          </w:tcPr>
          <w:p w14:paraId="568D68AC" w14:textId="77777777" w:rsidR="00907F5D" w:rsidRPr="007436C6" w:rsidRDefault="00907F5D" w:rsidP="0061305F">
            <w:pPr>
              <w:spacing w:line="240" w:lineRule="auto"/>
              <w:rPr>
                <w:sz w:val="16"/>
                <w:szCs w:val="16"/>
              </w:rPr>
            </w:pPr>
          </w:p>
        </w:tc>
      </w:tr>
      <w:tr w:rsidR="00907F5D" w:rsidRPr="007436C6" w14:paraId="52BF4D2A" w14:textId="77777777" w:rsidTr="00FD4C82">
        <w:trPr>
          <w:trHeight w:hRule="exact" w:val="84"/>
          <w:jc w:val="center"/>
        </w:trPr>
        <w:tc>
          <w:tcPr>
            <w:tcW w:w="3910"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28E65059"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7F7F7F" w:themeFill="text1" w:themeFillTint="80"/>
            <w:noWrap/>
            <w:vAlign w:val="bottom"/>
            <w:hideMark/>
          </w:tcPr>
          <w:p w14:paraId="26A53981"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7F7F7F" w:themeFill="text1" w:themeFillTint="80"/>
          </w:tcPr>
          <w:p w14:paraId="2B9BD52B"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14:paraId="144D9B28"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7F7F7F" w:themeFill="text1" w:themeFillTint="80"/>
            <w:noWrap/>
            <w:vAlign w:val="bottom"/>
            <w:hideMark/>
          </w:tcPr>
          <w:p w14:paraId="0045FA6B"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7F7F7F" w:themeFill="text1" w:themeFillTint="80"/>
            <w:noWrap/>
            <w:vAlign w:val="bottom"/>
            <w:hideMark/>
          </w:tcPr>
          <w:p w14:paraId="17A486C8"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7F7F7F" w:themeFill="text1" w:themeFillTint="80"/>
            <w:noWrap/>
            <w:vAlign w:val="bottom"/>
            <w:hideMark/>
          </w:tcPr>
          <w:p w14:paraId="1DD36B12"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6E70C46C" w14:textId="77777777" w:rsidTr="00FD4C82">
        <w:trPr>
          <w:trHeight w:val="528"/>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0001615" w14:textId="77777777" w:rsidR="00907F5D" w:rsidRDefault="00907F5D" w:rsidP="0061305F">
            <w:pPr>
              <w:spacing w:line="240" w:lineRule="auto"/>
              <w:rPr>
                <w:sz w:val="16"/>
                <w:szCs w:val="16"/>
              </w:rPr>
            </w:pPr>
            <w:r>
              <w:rPr>
                <w:sz w:val="16"/>
                <w:szCs w:val="16"/>
              </w:rPr>
              <w:t>52. the assessment of effective stunning (standalone code – on completion of the specific unit)</w:t>
            </w:r>
          </w:p>
        </w:tc>
        <w:tc>
          <w:tcPr>
            <w:tcW w:w="1127" w:type="dxa"/>
            <w:tcBorders>
              <w:top w:val="nil"/>
              <w:left w:val="nil"/>
              <w:bottom w:val="single" w:sz="4" w:space="0" w:color="auto"/>
              <w:right w:val="single" w:sz="4" w:space="0" w:color="auto"/>
            </w:tcBorders>
            <w:shd w:val="clear" w:color="auto" w:fill="EAF1DD" w:themeFill="accent3" w:themeFillTint="33"/>
            <w:noWrap/>
            <w:vAlign w:val="bottom"/>
          </w:tcPr>
          <w:p w14:paraId="6E5BE497" w14:textId="77777777" w:rsidR="00907F5D" w:rsidRPr="007436C6" w:rsidRDefault="00907F5D" w:rsidP="0061305F">
            <w:pPr>
              <w:spacing w:line="240" w:lineRule="auto"/>
              <w:rPr>
                <w:sz w:val="16"/>
                <w:szCs w:val="16"/>
              </w:rPr>
            </w:pPr>
          </w:p>
        </w:tc>
        <w:tc>
          <w:tcPr>
            <w:tcW w:w="1127" w:type="dxa"/>
            <w:tcBorders>
              <w:top w:val="single" w:sz="4" w:space="0" w:color="auto"/>
              <w:left w:val="nil"/>
              <w:bottom w:val="single" w:sz="4" w:space="0" w:color="auto"/>
              <w:right w:val="single" w:sz="4" w:space="0" w:color="auto"/>
            </w:tcBorders>
            <w:shd w:val="clear" w:color="auto" w:fill="EAF1DD" w:themeFill="accent3" w:themeFillTint="33"/>
          </w:tcPr>
          <w:p w14:paraId="565D6133"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5766D48B" w14:textId="77777777" w:rsidR="00907F5D" w:rsidRPr="007436C6" w:rsidRDefault="00907F5D" w:rsidP="0061305F">
            <w:pPr>
              <w:spacing w:line="240" w:lineRule="auto"/>
              <w:rPr>
                <w:sz w:val="16"/>
                <w:szCs w:val="16"/>
              </w:rPr>
            </w:pPr>
          </w:p>
        </w:tc>
        <w:tc>
          <w:tcPr>
            <w:tcW w:w="1127" w:type="dxa"/>
            <w:tcBorders>
              <w:top w:val="nil"/>
              <w:left w:val="nil"/>
              <w:bottom w:val="single" w:sz="4" w:space="0" w:color="auto"/>
              <w:right w:val="single" w:sz="4" w:space="0" w:color="auto"/>
            </w:tcBorders>
            <w:shd w:val="clear" w:color="auto" w:fill="EAF1DD" w:themeFill="accent3" w:themeFillTint="33"/>
            <w:noWrap/>
            <w:vAlign w:val="bottom"/>
          </w:tcPr>
          <w:p w14:paraId="1EF4AB5E" w14:textId="77777777" w:rsidR="00907F5D" w:rsidRPr="007436C6" w:rsidRDefault="00907F5D" w:rsidP="0061305F">
            <w:pPr>
              <w:spacing w:line="240" w:lineRule="auto"/>
              <w:rPr>
                <w:sz w:val="16"/>
                <w:szCs w:val="16"/>
              </w:rPr>
            </w:pPr>
          </w:p>
        </w:tc>
        <w:tc>
          <w:tcPr>
            <w:tcW w:w="711" w:type="dxa"/>
            <w:tcBorders>
              <w:top w:val="nil"/>
              <w:left w:val="nil"/>
              <w:bottom w:val="single" w:sz="4" w:space="0" w:color="auto"/>
              <w:right w:val="single" w:sz="4" w:space="0" w:color="auto"/>
            </w:tcBorders>
            <w:shd w:val="clear" w:color="auto" w:fill="EAF1DD" w:themeFill="accent3" w:themeFillTint="33"/>
            <w:noWrap/>
            <w:vAlign w:val="bottom"/>
          </w:tcPr>
          <w:p w14:paraId="2B5F0AF1" w14:textId="77777777" w:rsidR="00907F5D" w:rsidRPr="007436C6" w:rsidRDefault="00907F5D" w:rsidP="0061305F">
            <w:pPr>
              <w:spacing w:line="240" w:lineRule="auto"/>
              <w:rPr>
                <w:sz w:val="16"/>
                <w:szCs w:val="16"/>
              </w:rPr>
            </w:pPr>
          </w:p>
        </w:tc>
        <w:tc>
          <w:tcPr>
            <w:tcW w:w="764" w:type="dxa"/>
            <w:tcBorders>
              <w:top w:val="nil"/>
              <w:left w:val="nil"/>
              <w:bottom w:val="single" w:sz="4" w:space="0" w:color="auto"/>
              <w:right w:val="single" w:sz="4" w:space="0" w:color="auto"/>
            </w:tcBorders>
            <w:shd w:val="clear" w:color="auto" w:fill="EAF1DD" w:themeFill="accent3" w:themeFillTint="33"/>
            <w:noWrap/>
            <w:vAlign w:val="bottom"/>
          </w:tcPr>
          <w:p w14:paraId="78339890" w14:textId="77777777" w:rsidR="00907F5D" w:rsidRPr="007436C6" w:rsidRDefault="00907F5D" w:rsidP="0061305F">
            <w:pPr>
              <w:spacing w:line="240" w:lineRule="auto"/>
              <w:rPr>
                <w:sz w:val="16"/>
                <w:szCs w:val="16"/>
              </w:rPr>
            </w:pPr>
          </w:p>
        </w:tc>
      </w:tr>
      <w:tr w:rsidR="00907F5D" w:rsidRPr="007436C6" w14:paraId="736958A0" w14:textId="77777777" w:rsidTr="00FD4C82">
        <w:trPr>
          <w:trHeight w:val="427"/>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72C43AA" w14:textId="77777777" w:rsidR="00907F5D" w:rsidRPr="007436C6" w:rsidRDefault="00907F5D" w:rsidP="0061305F">
            <w:pPr>
              <w:spacing w:line="240" w:lineRule="auto"/>
              <w:rPr>
                <w:sz w:val="16"/>
                <w:szCs w:val="16"/>
              </w:rPr>
            </w:pPr>
            <w:proofErr w:type="spellStart"/>
            <w:r>
              <w:rPr>
                <w:sz w:val="16"/>
                <w:szCs w:val="16"/>
              </w:rPr>
              <w:t>53.</w:t>
            </w:r>
            <w:r w:rsidRPr="007436C6">
              <w:rPr>
                <w:sz w:val="16"/>
                <w:szCs w:val="16"/>
              </w:rPr>
              <w:t>the</w:t>
            </w:r>
            <w:proofErr w:type="spellEnd"/>
            <w:r w:rsidRPr="007436C6">
              <w:rPr>
                <w:sz w:val="16"/>
                <w:szCs w:val="16"/>
              </w:rPr>
              <w:t xml:space="preserve"> bleeding of live animals; </w:t>
            </w:r>
            <w:r>
              <w:rPr>
                <w:sz w:val="16"/>
                <w:szCs w:val="16"/>
              </w:rPr>
              <w:t>m</w:t>
            </w:r>
            <w:r w:rsidRPr="001002BE">
              <w:rPr>
                <w:sz w:val="16"/>
                <w:szCs w:val="16"/>
              </w:rPr>
              <w:t>onitoring the absence of signs of life</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782CC844"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EAF1DD" w:themeFill="accent3" w:themeFillTint="33"/>
          </w:tcPr>
          <w:p w14:paraId="690BCE1D"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04EF20A8"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64C472A5"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EAF1DD" w:themeFill="accent3" w:themeFillTint="33"/>
            <w:noWrap/>
            <w:vAlign w:val="bottom"/>
            <w:hideMark/>
          </w:tcPr>
          <w:p w14:paraId="5F6F04D2"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EAF1DD" w:themeFill="accent3" w:themeFillTint="33"/>
            <w:noWrap/>
            <w:vAlign w:val="bottom"/>
            <w:hideMark/>
          </w:tcPr>
          <w:p w14:paraId="4118E72C"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47A3CB25" w14:textId="77777777" w:rsidTr="00FD4C82">
        <w:trPr>
          <w:trHeight w:hRule="exact" w:val="84"/>
          <w:jc w:val="center"/>
        </w:trPr>
        <w:tc>
          <w:tcPr>
            <w:tcW w:w="3910"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2B79E391"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7F7F7F" w:themeFill="text1" w:themeFillTint="80"/>
            <w:noWrap/>
            <w:vAlign w:val="bottom"/>
            <w:hideMark/>
          </w:tcPr>
          <w:p w14:paraId="7E1C0BD0"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7F7F7F" w:themeFill="text1" w:themeFillTint="80"/>
          </w:tcPr>
          <w:p w14:paraId="14FE181C"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14:paraId="72EFB339"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7F7F7F" w:themeFill="text1" w:themeFillTint="80"/>
            <w:noWrap/>
            <w:vAlign w:val="bottom"/>
            <w:hideMark/>
          </w:tcPr>
          <w:p w14:paraId="70BB95BA"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7F7F7F" w:themeFill="text1" w:themeFillTint="80"/>
            <w:noWrap/>
            <w:vAlign w:val="bottom"/>
            <w:hideMark/>
          </w:tcPr>
          <w:p w14:paraId="676C02DE"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7F7F7F" w:themeFill="text1" w:themeFillTint="80"/>
            <w:noWrap/>
            <w:vAlign w:val="bottom"/>
            <w:hideMark/>
          </w:tcPr>
          <w:p w14:paraId="35B6FA0E"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27FE6075" w14:textId="77777777" w:rsidTr="00FD4C82">
        <w:trPr>
          <w:trHeight w:val="448"/>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1B51F08" w14:textId="77777777" w:rsidR="00907F5D" w:rsidRPr="007436C6" w:rsidRDefault="00907F5D" w:rsidP="0061305F">
            <w:pPr>
              <w:spacing w:line="240" w:lineRule="auto"/>
              <w:rPr>
                <w:sz w:val="16"/>
                <w:szCs w:val="16"/>
              </w:rPr>
            </w:pPr>
            <w:proofErr w:type="spellStart"/>
            <w:r>
              <w:rPr>
                <w:sz w:val="16"/>
                <w:szCs w:val="16"/>
              </w:rPr>
              <w:t>61.Slaughtering</w:t>
            </w:r>
            <w:proofErr w:type="spellEnd"/>
            <w:r>
              <w:rPr>
                <w:sz w:val="16"/>
                <w:szCs w:val="16"/>
              </w:rPr>
              <w:t xml:space="preserve"> in accordance with Article 4 (4) of Regulation EC 1099/2009</w:t>
            </w:r>
            <w:r w:rsidRPr="007436C6">
              <w:rPr>
                <w:sz w:val="16"/>
                <w:szCs w:val="16"/>
              </w:rPr>
              <w:t xml:space="preserve"> </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4C7478E1"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EAF1DD" w:themeFill="accent3" w:themeFillTint="33"/>
          </w:tcPr>
          <w:p w14:paraId="2B4E3D0F"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14:paraId="738942CF" w14:textId="77777777" w:rsidR="00907F5D" w:rsidRPr="007436C6" w:rsidRDefault="00907F5D" w:rsidP="0061305F">
            <w:pPr>
              <w:spacing w:line="240" w:lineRule="auto"/>
              <w:rPr>
                <w:sz w:val="16"/>
                <w:szCs w:val="16"/>
              </w:rPr>
            </w:pPr>
            <w:r w:rsidRPr="007436C6">
              <w:rPr>
                <w:sz w:val="16"/>
                <w:szCs w:val="16"/>
              </w:rPr>
              <w:t> N/A</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73D501A6"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D99594" w:themeFill="accent2" w:themeFillTint="99"/>
            <w:noWrap/>
            <w:vAlign w:val="bottom"/>
            <w:hideMark/>
          </w:tcPr>
          <w:p w14:paraId="4DAD2049" w14:textId="77777777" w:rsidR="00907F5D" w:rsidRPr="007436C6" w:rsidRDefault="00907F5D" w:rsidP="0061305F">
            <w:pPr>
              <w:spacing w:line="240" w:lineRule="auto"/>
              <w:rPr>
                <w:sz w:val="16"/>
                <w:szCs w:val="16"/>
              </w:rPr>
            </w:pPr>
            <w:r w:rsidRPr="007436C6">
              <w:rPr>
                <w:sz w:val="16"/>
                <w:szCs w:val="16"/>
              </w:rPr>
              <w:t> N/A</w:t>
            </w:r>
          </w:p>
        </w:tc>
        <w:tc>
          <w:tcPr>
            <w:tcW w:w="764" w:type="dxa"/>
            <w:tcBorders>
              <w:top w:val="nil"/>
              <w:left w:val="nil"/>
              <w:bottom w:val="single" w:sz="4" w:space="0" w:color="auto"/>
              <w:right w:val="single" w:sz="4" w:space="0" w:color="auto"/>
            </w:tcBorders>
            <w:shd w:val="clear" w:color="auto" w:fill="D99594" w:themeFill="accent2" w:themeFillTint="99"/>
            <w:noWrap/>
            <w:vAlign w:val="bottom"/>
            <w:hideMark/>
          </w:tcPr>
          <w:p w14:paraId="05BC686A" w14:textId="77777777" w:rsidR="00907F5D" w:rsidRPr="007436C6" w:rsidRDefault="00907F5D" w:rsidP="0061305F">
            <w:pPr>
              <w:spacing w:line="240" w:lineRule="auto"/>
              <w:rPr>
                <w:sz w:val="16"/>
                <w:szCs w:val="16"/>
              </w:rPr>
            </w:pPr>
            <w:r w:rsidRPr="007436C6">
              <w:rPr>
                <w:sz w:val="16"/>
                <w:szCs w:val="16"/>
              </w:rPr>
              <w:t> N/A</w:t>
            </w:r>
          </w:p>
        </w:tc>
      </w:tr>
    </w:tbl>
    <w:tbl>
      <w:tblPr>
        <w:tblpPr w:leftFromText="180" w:rightFromText="180" w:vertAnchor="text" w:horzAnchor="margin" w:tblpY="-584"/>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992"/>
        <w:gridCol w:w="709"/>
        <w:gridCol w:w="708"/>
        <w:gridCol w:w="851"/>
        <w:gridCol w:w="709"/>
        <w:gridCol w:w="708"/>
        <w:gridCol w:w="1035"/>
      </w:tblGrid>
      <w:tr w:rsidR="00BF5D20" w:rsidRPr="00FE7366" w14:paraId="7F493468" w14:textId="77777777" w:rsidTr="00BF5D20">
        <w:trPr>
          <w:trHeight w:val="841"/>
        </w:trPr>
        <w:tc>
          <w:tcPr>
            <w:tcW w:w="3936" w:type="dxa"/>
            <w:shd w:val="clear" w:color="auto" w:fill="DBE5F1" w:themeFill="accent1" w:themeFillTint="33"/>
            <w:vAlign w:val="center"/>
            <w:hideMark/>
          </w:tcPr>
          <w:p w14:paraId="64C739F3" w14:textId="77777777" w:rsidR="00BF5D20" w:rsidRPr="002248F0" w:rsidRDefault="00BF5D20" w:rsidP="00854DAC">
            <w:pPr>
              <w:tabs>
                <w:tab w:val="clear" w:pos="9072"/>
                <w:tab w:val="right" w:pos="9214"/>
              </w:tabs>
              <w:spacing w:line="240" w:lineRule="auto"/>
              <w:rPr>
                <w:b/>
                <w:sz w:val="16"/>
                <w:szCs w:val="16"/>
              </w:rPr>
            </w:pPr>
            <w:r>
              <w:rPr>
                <w:b/>
                <w:sz w:val="16"/>
                <w:szCs w:val="16"/>
              </w:rPr>
              <w:lastRenderedPageBreak/>
              <w:t>Poultry, Ra</w:t>
            </w:r>
            <w:r w:rsidRPr="002248F0">
              <w:rPr>
                <w:b/>
                <w:sz w:val="16"/>
                <w:szCs w:val="16"/>
              </w:rPr>
              <w:t>tites and Lagomorphs</w:t>
            </w:r>
          </w:p>
        </w:tc>
        <w:tc>
          <w:tcPr>
            <w:tcW w:w="992" w:type="dxa"/>
            <w:shd w:val="clear" w:color="auto" w:fill="DBE5F1" w:themeFill="accent1" w:themeFillTint="33"/>
            <w:noWrap/>
            <w:vAlign w:val="center"/>
            <w:hideMark/>
          </w:tcPr>
          <w:p w14:paraId="4A070A20" w14:textId="77777777" w:rsidR="00BF5D20" w:rsidRPr="007436C6" w:rsidRDefault="00BF5D20" w:rsidP="00854DAC">
            <w:pPr>
              <w:spacing w:line="240" w:lineRule="auto"/>
              <w:rPr>
                <w:sz w:val="16"/>
                <w:szCs w:val="16"/>
              </w:rPr>
            </w:pPr>
            <w:r w:rsidRPr="007436C6">
              <w:rPr>
                <w:sz w:val="16"/>
                <w:szCs w:val="16"/>
              </w:rPr>
              <w:t>Chicken</w:t>
            </w:r>
            <w:r>
              <w:rPr>
                <w:sz w:val="16"/>
                <w:szCs w:val="16"/>
              </w:rPr>
              <w:t xml:space="preserve"> &amp; Guinea Fowl</w:t>
            </w:r>
          </w:p>
        </w:tc>
        <w:tc>
          <w:tcPr>
            <w:tcW w:w="709" w:type="dxa"/>
            <w:shd w:val="clear" w:color="auto" w:fill="DBE5F1" w:themeFill="accent1" w:themeFillTint="33"/>
            <w:vAlign w:val="center"/>
          </w:tcPr>
          <w:p w14:paraId="0B1C4838" w14:textId="77777777" w:rsidR="00BF5D20" w:rsidRPr="007436C6" w:rsidRDefault="00BF5D20" w:rsidP="00854DAC">
            <w:pPr>
              <w:spacing w:line="240" w:lineRule="auto"/>
              <w:rPr>
                <w:sz w:val="16"/>
                <w:szCs w:val="16"/>
              </w:rPr>
            </w:pPr>
            <w:r>
              <w:rPr>
                <w:sz w:val="16"/>
                <w:szCs w:val="16"/>
              </w:rPr>
              <w:t>Quail</w:t>
            </w:r>
          </w:p>
        </w:tc>
        <w:tc>
          <w:tcPr>
            <w:tcW w:w="708" w:type="dxa"/>
            <w:shd w:val="clear" w:color="auto" w:fill="DBE5F1" w:themeFill="accent1" w:themeFillTint="33"/>
            <w:noWrap/>
            <w:vAlign w:val="center"/>
            <w:hideMark/>
          </w:tcPr>
          <w:p w14:paraId="570B309C" w14:textId="77777777" w:rsidR="00BF5D20" w:rsidRPr="007436C6" w:rsidRDefault="00BF5D20" w:rsidP="00854DAC">
            <w:pPr>
              <w:spacing w:line="240" w:lineRule="auto"/>
              <w:rPr>
                <w:sz w:val="16"/>
                <w:szCs w:val="16"/>
              </w:rPr>
            </w:pPr>
            <w:r w:rsidRPr="007436C6">
              <w:rPr>
                <w:sz w:val="16"/>
                <w:szCs w:val="16"/>
              </w:rPr>
              <w:t>Turkey</w:t>
            </w:r>
          </w:p>
        </w:tc>
        <w:tc>
          <w:tcPr>
            <w:tcW w:w="851" w:type="dxa"/>
            <w:shd w:val="clear" w:color="auto" w:fill="DBE5F1" w:themeFill="accent1" w:themeFillTint="33"/>
            <w:noWrap/>
            <w:vAlign w:val="center"/>
            <w:hideMark/>
          </w:tcPr>
          <w:p w14:paraId="6354A736" w14:textId="77777777" w:rsidR="00BF5D20" w:rsidRPr="007436C6" w:rsidRDefault="00BF5D20" w:rsidP="00854DAC">
            <w:pPr>
              <w:spacing w:line="240" w:lineRule="auto"/>
              <w:rPr>
                <w:sz w:val="16"/>
                <w:szCs w:val="16"/>
              </w:rPr>
            </w:pPr>
            <w:r w:rsidRPr="007436C6">
              <w:rPr>
                <w:sz w:val="16"/>
                <w:szCs w:val="16"/>
              </w:rPr>
              <w:t>Ratites</w:t>
            </w:r>
          </w:p>
        </w:tc>
        <w:tc>
          <w:tcPr>
            <w:tcW w:w="709" w:type="dxa"/>
            <w:shd w:val="clear" w:color="auto" w:fill="DBE5F1" w:themeFill="accent1" w:themeFillTint="33"/>
            <w:noWrap/>
            <w:vAlign w:val="center"/>
            <w:hideMark/>
          </w:tcPr>
          <w:p w14:paraId="419FBAF4" w14:textId="77777777" w:rsidR="00BF5D20" w:rsidRPr="007436C6" w:rsidRDefault="00BF5D20" w:rsidP="00854DAC">
            <w:pPr>
              <w:spacing w:line="240" w:lineRule="auto"/>
              <w:rPr>
                <w:sz w:val="16"/>
                <w:szCs w:val="16"/>
              </w:rPr>
            </w:pPr>
            <w:r w:rsidRPr="007436C6">
              <w:rPr>
                <w:sz w:val="16"/>
                <w:szCs w:val="16"/>
              </w:rPr>
              <w:t>Ducks</w:t>
            </w:r>
          </w:p>
        </w:tc>
        <w:tc>
          <w:tcPr>
            <w:tcW w:w="708" w:type="dxa"/>
            <w:shd w:val="clear" w:color="auto" w:fill="DBE5F1" w:themeFill="accent1" w:themeFillTint="33"/>
            <w:noWrap/>
            <w:vAlign w:val="center"/>
            <w:hideMark/>
          </w:tcPr>
          <w:p w14:paraId="27D3F18B" w14:textId="77777777" w:rsidR="00BF5D20" w:rsidRPr="007436C6" w:rsidRDefault="00BF5D20" w:rsidP="00854DAC">
            <w:pPr>
              <w:spacing w:line="240" w:lineRule="auto"/>
              <w:rPr>
                <w:sz w:val="16"/>
                <w:szCs w:val="16"/>
              </w:rPr>
            </w:pPr>
            <w:r w:rsidRPr="007436C6">
              <w:rPr>
                <w:sz w:val="16"/>
                <w:szCs w:val="16"/>
              </w:rPr>
              <w:t>Geese</w:t>
            </w:r>
          </w:p>
        </w:tc>
        <w:tc>
          <w:tcPr>
            <w:tcW w:w="1035" w:type="dxa"/>
            <w:shd w:val="clear" w:color="auto" w:fill="DBE5F1" w:themeFill="accent1" w:themeFillTint="33"/>
            <w:vAlign w:val="center"/>
          </w:tcPr>
          <w:p w14:paraId="08E61F3E" w14:textId="77777777" w:rsidR="00BF5D20" w:rsidRPr="00FE7366" w:rsidRDefault="00BF5D20" w:rsidP="00854DAC">
            <w:pPr>
              <w:tabs>
                <w:tab w:val="clear" w:pos="851"/>
                <w:tab w:val="left" w:pos="601"/>
              </w:tabs>
              <w:ind w:left="-108" w:right="-250" w:hanging="141"/>
              <w:jc w:val="center"/>
              <w:rPr>
                <w:rFonts w:ascii="Calibri" w:hAnsi="Calibri"/>
                <w:sz w:val="16"/>
                <w:szCs w:val="16"/>
              </w:rPr>
            </w:pPr>
            <w:r w:rsidRPr="00FE7366">
              <w:rPr>
                <w:rFonts w:ascii="Calibri" w:hAnsi="Calibri"/>
                <w:sz w:val="16"/>
                <w:szCs w:val="16"/>
              </w:rPr>
              <w:t>Rabbits</w:t>
            </w:r>
          </w:p>
        </w:tc>
      </w:tr>
      <w:tr w:rsidR="00BF5D20" w:rsidRPr="007436C6" w14:paraId="03C998D7" w14:textId="77777777" w:rsidTr="00BF5D20">
        <w:trPr>
          <w:trHeight w:val="569"/>
        </w:trPr>
        <w:tc>
          <w:tcPr>
            <w:tcW w:w="3936" w:type="dxa"/>
            <w:shd w:val="clear" w:color="auto" w:fill="DBE5F1" w:themeFill="accent1" w:themeFillTint="33"/>
            <w:vAlign w:val="center"/>
            <w:hideMark/>
          </w:tcPr>
          <w:p w14:paraId="366C8466" w14:textId="77777777" w:rsidR="00BF5D20" w:rsidRPr="002248F0" w:rsidRDefault="00BF5D20" w:rsidP="00854DAC">
            <w:pPr>
              <w:spacing w:line="240" w:lineRule="auto"/>
              <w:rPr>
                <w:sz w:val="16"/>
                <w:szCs w:val="16"/>
              </w:rPr>
            </w:pPr>
            <w:r w:rsidRPr="002248F0">
              <w:rPr>
                <w:sz w:val="16"/>
                <w:szCs w:val="16"/>
              </w:rPr>
              <w:t>Reference</w:t>
            </w:r>
          </w:p>
        </w:tc>
        <w:tc>
          <w:tcPr>
            <w:tcW w:w="992" w:type="dxa"/>
            <w:shd w:val="clear" w:color="auto" w:fill="DBE5F1" w:themeFill="accent1" w:themeFillTint="33"/>
            <w:noWrap/>
            <w:vAlign w:val="center"/>
            <w:hideMark/>
          </w:tcPr>
          <w:p w14:paraId="7C201864" w14:textId="77777777" w:rsidR="00BF5D20" w:rsidRPr="007436C6" w:rsidRDefault="00BF5D20" w:rsidP="00854DAC">
            <w:pPr>
              <w:spacing w:line="240" w:lineRule="auto"/>
              <w:jc w:val="center"/>
              <w:rPr>
                <w:sz w:val="16"/>
                <w:szCs w:val="16"/>
              </w:rPr>
            </w:pPr>
            <w:r>
              <w:rPr>
                <w:sz w:val="16"/>
                <w:szCs w:val="16"/>
              </w:rPr>
              <w:t>K</w:t>
            </w:r>
          </w:p>
        </w:tc>
        <w:tc>
          <w:tcPr>
            <w:tcW w:w="709" w:type="dxa"/>
            <w:shd w:val="clear" w:color="auto" w:fill="DBE5F1" w:themeFill="accent1" w:themeFillTint="33"/>
            <w:vAlign w:val="center"/>
          </w:tcPr>
          <w:p w14:paraId="76549E46" w14:textId="77777777" w:rsidR="00BF5D20" w:rsidRPr="007436C6" w:rsidRDefault="00BF5D20" w:rsidP="00854DAC">
            <w:pPr>
              <w:spacing w:line="240" w:lineRule="auto"/>
              <w:jc w:val="center"/>
              <w:rPr>
                <w:sz w:val="16"/>
                <w:szCs w:val="16"/>
              </w:rPr>
            </w:pPr>
            <w:r>
              <w:rPr>
                <w:sz w:val="16"/>
                <w:szCs w:val="16"/>
              </w:rPr>
              <w:t>L</w:t>
            </w:r>
          </w:p>
        </w:tc>
        <w:tc>
          <w:tcPr>
            <w:tcW w:w="708" w:type="dxa"/>
            <w:shd w:val="clear" w:color="auto" w:fill="DBE5F1" w:themeFill="accent1" w:themeFillTint="33"/>
            <w:noWrap/>
            <w:vAlign w:val="center"/>
            <w:hideMark/>
          </w:tcPr>
          <w:p w14:paraId="2748DDA4" w14:textId="77777777" w:rsidR="00BF5D20" w:rsidRPr="007436C6" w:rsidRDefault="00BF5D20" w:rsidP="00854DAC">
            <w:pPr>
              <w:spacing w:line="240" w:lineRule="auto"/>
              <w:jc w:val="center"/>
              <w:rPr>
                <w:sz w:val="16"/>
                <w:szCs w:val="16"/>
              </w:rPr>
            </w:pPr>
            <w:r>
              <w:rPr>
                <w:sz w:val="16"/>
                <w:szCs w:val="16"/>
              </w:rPr>
              <w:t>M</w:t>
            </w:r>
          </w:p>
        </w:tc>
        <w:tc>
          <w:tcPr>
            <w:tcW w:w="851" w:type="dxa"/>
            <w:shd w:val="clear" w:color="auto" w:fill="DBE5F1" w:themeFill="accent1" w:themeFillTint="33"/>
            <w:noWrap/>
            <w:vAlign w:val="center"/>
            <w:hideMark/>
          </w:tcPr>
          <w:p w14:paraId="316B99F2" w14:textId="77777777" w:rsidR="00BF5D20" w:rsidRPr="007436C6" w:rsidRDefault="00BF5D20" w:rsidP="00854DAC">
            <w:pPr>
              <w:spacing w:line="240" w:lineRule="auto"/>
              <w:jc w:val="center"/>
              <w:rPr>
                <w:sz w:val="16"/>
                <w:szCs w:val="16"/>
              </w:rPr>
            </w:pPr>
            <w:r>
              <w:rPr>
                <w:sz w:val="16"/>
                <w:szCs w:val="16"/>
              </w:rPr>
              <w:t>N</w:t>
            </w:r>
          </w:p>
        </w:tc>
        <w:tc>
          <w:tcPr>
            <w:tcW w:w="709" w:type="dxa"/>
            <w:shd w:val="clear" w:color="auto" w:fill="DBE5F1" w:themeFill="accent1" w:themeFillTint="33"/>
            <w:noWrap/>
            <w:vAlign w:val="center"/>
            <w:hideMark/>
          </w:tcPr>
          <w:p w14:paraId="07FDA9B1" w14:textId="77777777" w:rsidR="00BF5D20" w:rsidRPr="007436C6" w:rsidRDefault="00BF5D20" w:rsidP="00854DAC">
            <w:pPr>
              <w:spacing w:line="240" w:lineRule="auto"/>
              <w:jc w:val="center"/>
              <w:rPr>
                <w:sz w:val="16"/>
                <w:szCs w:val="16"/>
              </w:rPr>
            </w:pPr>
            <w:r>
              <w:rPr>
                <w:sz w:val="16"/>
                <w:szCs w:val="16"/>
              </w:rPr>
              <w:t>Q</w:t>
            </w:r>
          </w:p>
        </w:tc>
        <w:tc>
          <w:tcPr>
            <w:tcW w:w="708" w:type="dxa"/>
            <w:shd w:val="clear" w:color="auto" w:fill="DBE5F1" w:themeFill="accent1" w:themeFillTint="33"/>
            <w:noWrap/>
            <w:vAlign w:val="center"/>
            <w:hideMark/>
          </w:tcPr>
          <w:p w14:paraId="2963976F" w14:textId="77777777" w:rsidR="00BF5D20" w:rsidRPr="007436C6" w:rsidRDefault="00BF5D20" w:rsidP="00854DAC">
            <w:pPr>
              <w:spacing w:line="240" w:lineRule="auto"/>
              <w:jc w:val="center"/>
              <w:rPr>
                <w:sz w:val="16"/>
                <w:szCs w:val="16"/>
              </w:rPr>
            </w:pPr>
            <w:r>
              <w:rPr>
                <w:sz w:val="16"/>
                <w:szCs w:val="16"/>
              </w:rPr>
              <w:t>P</w:t>
            </w:r>
          </w:p>
        </w:tc>
        <w:tc>
          <w:tcPr>
            <w:tcW w:w="1035" w:type="dxa"/>
            <w:shd w:val="clear" w:color="auto" w:fill="DBE5F1" w:themeFill="accent1" w:themeFillTint="33"/>
            <w:vAlign w:val="center"/>
          </w:tcPr>
          <w:p w14:paraId="6CB556A3" w14:textId="77777777" w:rsidR="00BF5D20" w:rsidRPr="007436C6" w:rsidRDefault="00BF5D20" w:rsidP="00854DAC">
            <w:pPr>
              <w:spacing w:line="240" w:lineRule="auto"/>
              <w:jc w:val="center"/>
              <w:rPr>
                <w:sz w:val="16"/>
                <w:szCs w:val="16"/>
              </w:rPr>
            </w:pPr>
            <w:r>
              <w:rPr>
                <w:sz w:val="16"/>
                <w:szCs w:val="16"/>
              </w:rPr>
              <w:t>R</w:t>
            </w:r>
          </w:p>
        </w:tc>
      </w:tr>
      <w:tr w:rsidR="00BF5D20" w:rsidRPr="00FE7366" w14:paraId="1BE9E6E1" w14:textId="77777777" w:rsidTr="00BF5D20">
        <w:trPr>
          <w:trHeight w:val="262"/>
        </w:trPr>
        <w:tc>
          <w:tcPr>
            <w:tcW w:w="3936" w:type="dxa"/>
            <w:shd w:val="clear" w:color="auto" w:fill="DBE5F1" w:themeFill="accent1" w:themeFillTint="33"/>
            <w:vAlign w:val="center"/>
            <w:hideMark/>
          </w:tcPr>
          <w:p w14:paraId="67F919B0" w14:textId="77777777" w:rsidR="00BF5D20" w:rsidRPr="002248F0" w:rsidRDefault="00BF5D20" w:rsidP="00854DAC">
            <w:pPr>
              <w:spacing w:line="240" w:lineRule="auto"/>
              <w:rPr>
                <w:sz w:val="16"/>
                <w:szCs w:val="16"/>
              </w:rPr>
            </w:pPr>
            <w:r w:rsidRPr="002248F0">
              <w:rPr>
                <w:sz w:val="16"/>
                <w:szCs w:val="16"/>
              </w:rPr>
              <w:t xml:space="preserve"> </w:t>
            </w:r>
            <w:proofErr w:type="spellStart"/>
            <w:r w:rsidRPr="002248F0">
              <w:rPr>
                <w:sz w:val="16"/>
                <w:szCs w:val="16"/>
              </w:rPr>
              <w:t>11.Penetrative</w:t>
            </w:r>
            <w:proofErr w:type="spellEnd"/>
            <w:r w:rsidRPr="002248F0">
              <w:rPr>
                <w:sz w:val="16"/>
                <w:szCs w:val="16"/>
              </w:rPr>
              <w:t xml:space="preserve"> captive bolt device</w:t>
            </w:r>
            <w:r>
              <w:rPr>
                <w:sz w:val="16"/>
                <w:szCs w:val="16"/>
              </w:rPr>
              <w:t xml:space="preserve"> (including assessment of effective stunning)</w:t>
            </w:r>
            <w:r w:rsidRPr="002248F0">
              <w:rPr>
                <w:sz w:val="16"/>
                <w:szCs w:val="16"/>
              </w:rPr>
              <w:t xml:space="preserve"> </w:t>
            </w:r>
          </w:p>
        </w:tc>
        <w:tc>
          <w:tcPr>
            <w:tcW w:w="992" w:type="dxa"/>
            <w:shd w:val="clear" w:color="auto" w:fill="EAF1DD" w:themeFill="accent3" w:themeFillTint="33"/>
            <w:noWrap/>
            <w:vAlign w:val="bottom"/>
            <w:hideMark/>
          </w:tcPr>
          <w:p w14:paraId="5A5B6DDF"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0092E44C"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1E4CFABF"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EAF1DD" w:themeFill="accent3" w:themeFillTint="33"/>
            <w:noWrap/>
            <w:vAlign w:val="bottom"/>
            <w:hideMark/>
          </w:tcPr>
          <w:p w14:paraId="0A3C41A4"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noWrap/>
            <w:vAlign w:val="bottom"/>
            <w:hideMark/>
          </w:tcPr>
          <w:p w14:paraId="44AEDDCC"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037FB98F"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EAF1DD" w:themeFill="accent3" w:themeFillTint="33"/>
          </w:tcPr>
          <w:p w14:paraId="55FE6808" w14:textId="77777777" w:rsidR="00BF5D20" w:rsidRPr="00FE7366" w:rsidRDefault="00BF5D20" w:rsidP="00854DAC">
            <w:pPr>
              <w:rPr>
                <w:rFonts w:ascii="Calibri" w:hAnsi="Calibri"/>
                <w:sz w:val="16"/>
                <w:szCs w:val="16"/>
              </w:rPr>
            </w:pPr>
          </w:p>
        </w:tc>
      </w:tr>
      <w:tr w:rsidR="00BF5D20" w:rsidRPr="00FE7366" w14:paraId="4E3237C0" w14:textId="77777777" w:rsidTr="00BF5D20">
        <w:trPr>
          <w:trHeight w:val="299"/>
        </w:trPr>
        <w:tc>
          <w:tcPr>
            <w:tcW w:w="3936" w:type="dxa"/>
            <w:shd w:val="clear" w:color="auto" w:fill="DBE5F1" w:themeFill="accent1" w:themeFillTint="33"/>
            <w:vAlign w:val="center"/>
            <w:hideMark/>
          </w:tcPr>
          <w:p w14:paraId="774B15C2" w14:textId="77777777" w:rsidR="00BF5D20" w:rsidRPr="002248F0" w:rsidRDefault="00BF5D20" w:rsidP="00854DAC">
            <w:pPr>
              <w:spacing w:line="240" w:lineRule="auto"/>
              <w:rPr>
                <w:sz w:val="16"/>
                <w:szCs w:val="16"/>
              </w:rPr>
            </w:pPr>
            <w:r w:rsidRPr="002248F0">
              <w:rPr>
                <w:sz w:val="16"/>
                <w:szCs w:val="16"/>
              </w:rPr>
              <w:t xml:space="preserve"> </w:t>
            </w:r>
            <w:proofErr w:type="spellStart"/>
            <w:r w:rsidRPr="002248F0">
              <w:rPr>
                <w:sz w:val="16"/>
                <w:szCs w:val="16"/>
              </w:rPr>
              <w:t>12.Non</w:t>
            </w:r>
            <w:proofErr w:type="spellEnd"/>
            <w:r w:rsidRPr="002248F0">
              <w:rPr>
                <w:sz w:val="16"/>
                <w:szCs w:val="16"/>
              </w:rPr>
              <w:t xml:space="preserve">-penetrative captive bolt device </w:t>
            </w:r>
            <w:r>
              <w:rPr>
                <w:sz w:val="16"/>
                <w:szCs w:val="16"/>
              </w:rPr>
              <w:t>(including assessment of effective stunning)</w:t>
            </w:r>
          </w:p>
        </w:tc>
        <w:tc>
          <w:tcPr>
            <w:tcW w:w="992" w:type="dxa"/>
            <w:shd w:val="clear" w:color="auto" w:fill="EAF1DD" w:themeFill="accent3" w:themeFillTint="33"/>
            <w:noWrap/>
            <w:vAlign w:val="bottom"/>
            <w:hideMark/>
          </w:tcPr>
          <w:p w14:paraId="168EB362"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7B846C79"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22424ECD"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EAF1DD" w:themeFill="accent3" w:themeFillTint="33"/>
            <w:noWrap/>
            <w:vAlign w:val="bottom"/>
            <w:hideMark/>
          </w:tcPr>
          <w:p w14:paraId="64D5D73A"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noWrap/>
            <w:vAlign w:val="bottom"/>
            <w:hideMark/>
          </w:tcPr>
          <w:p w14:paraId="7AAEB438"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1B44B49E"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EAF1DD" w:themeFill="accent3" w:themeFillTint="33"/>
          </w:tcPr>
          <w:p w14:paraId="35D1D702" w14:textId="77777777" w:rsidR="00BF5D20" w:rsidRPr="00FE7366" w:rsidRDefault="00BF5D20" w:rsidP="00854DAC">
            <w:pPr>
              <w:rPr>
                <w:rFonts w:ascii="Calibri" w:hAnsi="Calibri"/>
                <w:sz w:val="16"/>
                <w:szCs w:val="16"/>
              </w:rPr>
            </w:pPr>
          </w:p>
        </w:tc>
      </w:tr>
      <w:tr w:rsidR="00BF5D20" w:rsidRPr="00FE7366" w14:paraId="17414EA9" w14:textId="77777777" w:rsidTr="00BF5D20">
        <w:trPr>
          <w:trHeight w:val="494"/>
        </w:trPr>
        <w:tc>
          <w:tcPr>
            <w:tcW w:w="3936" w:type="dxa"/>
            <w:shd w:val="clear" w:color="auto" w:fill="DBE5F1" w:themeFill="accent1" w:themeFillTint="33"/>
            <w:vAlign w:val="center"/>
            <w:hideMark/>
          </w:tcPr>
          <w:p w14:paraId="77919A49" w14:textId="77777777" w:rsidR="00BF5D20" w:rsidRPr="002248F0" w:rsidRDefault="00BF5D20" w:rsidP="00854DAC">
            <w:pPr>
              <w:spacing w:line="240" w:lineRule="auto"/>
              <w:rPr>
                <w:sz w:val="16"/>
                <w:szCs w:val="16"/>
              </w:rPr>
            </w:pPr>
            <w:r w:rsidRPr="002248F0">
              <w:rPr>
                <w:sz w:val="16"/>
                <w:szCs w:val="16"/>
              </w:rPr>
              <w:t xml:space="preserve"> </w:t>
            </w:r>
            <w:proofErr w:type="spellStart"/>
            <w:r w:rsidRPr="002248F0">
              <w:rPr>
                <w:sz w:val="16"/>
                <w:szCs w:val="16"/>
              </w:rPr>
              <w:t>13.Firearm</w:t>
            </w:r>
            <w:proofErr w:type="spellEnd"/>
            <w:r w:rsidRPr="002248F0">
              <w:rPr>
                <w:sz w:val="16"/>
                <w:szCs w:val="16"/>
              </w:rPr>
              <w:t xml:space="preserve"> with free projectile </w:t>
            </w:r>
            <w:r>
              <w:rPr>
                <w:sz w:val="16"/>
                <w:szCs w:val="16"/>
              </w:rPr>
              <w:t>(including assessment of effective stunning)</w:t>
            </w:r>
          </w:p>
        </w:tc>
        <w:tc>
          <w:tcPr>
            <w:tcW w:w="992" w:type="dxa"/>
            <w:shd w:val="clear" w:color="auto" w:fill="EAF1DD" w:themeFill="accent3" w:themeFillTint="33"/>
            <w:noWrap/>
            <w:vAlign w:val="bottom"/>
            <w:hideMark/>
          </w:tcPr>
          <w:p w14:paraId="27D8E50C"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46D7C105"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5E14B77A"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EAF1DD" w:themeFill="accent3" w:themeFillTint="33"/>
            <w:noWrap/>
            <w:vAlign w:val="bottom"/>
            <w:hideMark/>
          </w:tcPr>
          <w:p w14:paraId="5BCFBB47"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noWrap/>
            <w:vAlign w:val="bottom"/>
            <w:hideMark/>
          </w:tcPr>
          <w:p w14:paraId="4B508B94"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6C077F1C"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EAF1DD" w:themeFill="accent3" w:themeFillTint="33"/>
          </w:tcPr>
          <w:p w14:paraId="76A446E9" w14:textId="77777777" w:rsidR="00BF5D20" w:rsidRPr="00FE7366" w:rsidRDefault="00BF5D20" w:rsidP="00854DAC">
            <w:pPr>
              <w:rPr>
                <w:rFonts w:ascii="Calibri" w:hAnsi="Calibri"/>
                <w:sz w:val="16"/>
                <w:szCs w:val="16"/>
              </w:rPr>
            </w:pPr>
          </w:p>
        </w:tc>
      </w:tr>
      <w:tr w:rsidR="00BF5D20" w:rsidRPr="007436C6" w14:paraId="02FFA78F" w14:textId="77777777" w:rsidTr="00BF5D20">
        <w:trPr>
          <w:trHeight w:val="648"/>
        </w:trPr>
        <w:tc>
          <w:tcPr>
            <w:tcW w:w="3936" w:type="dxa"/>
            <w:shd w:val="clear" w:color="auto" w:fill="DBE5F1" w:themeFill="accent1" w:themeFillTint="33"/>
            <w:vAlign w:val="center"/>
            <w:hideMark/>
          </w:tcPr>
          <w:p w14:paraId="3F73602B" w14:textId="77777777" w:rsidR="00BF5D20" w:rsidRPr="002248F0" w:rsidRDefault="00BF5D20" w:rsidP="00854DAC">
            <w:pPr>
              <w:spacing w:line="240" w:lineRule="auto"/>
              <w:rPr>
                <w:sz w:val="16"/>
                <w:szCs w:val="16"/>
              </w:rPr>
            </w:pPr>
            <w:r w:rsidRPr="002248F0">
              <w:rPr>
                <w:sz w:val="16"/>
                <w:szCs w:val="16"/>
              </w:rPr>
              <w:t xml:space="preserve"> </w:t>
            </w:r>
            <w:proofErr w:type="spellStart"/>
            <w:r w:rsidRPr="002248F0">
              <w:rPr>
                <w:sz w:val="16"/>
                <w:szCs w:val="16"/>
              </w:rPr>
              <w:t>15.Cervical</w:t>
            </w:r>
            <w:proofErr w:type="spellEnd"/>
            <w:r w:rsidRPr="002248F0">
              <w:rPr>
                <w:sz w:val="16"/>
                <w:szCs w:val="16"/>
              </w:rPr>
              <w:t xml:space="preserve"> dislocation </w:t>
            </w:r>
            <w:r>
              <w:rPr>
                <w:sz w:val="16"/>
                <w:szCs w:val="16"/>
              </w:rPr>
              <w:t>(including assessment of effective stunning)</w:t>
            </w:r>
          </w:p>
        </w:tc>
        <w:tc>
          <w:tcPr>
            <w:tcW w:w="992" w:type="dxa"/>
            <w:shd w:val="clear" w:color="auto" w:fill="EAF1DD" w:themeFill="accent3" w:themeFillTint="33"/>
            <w:noWrap/>
            <w:vAlign w:val="bottom"/>
            <w:hideMark/>
          </w:tcPr>
          <w:p w14:paraId="483D22FE" w14:textId="77777777" w:rsidR="00BF5D20" w:rsidRPr="007436C6" w:rsidRDefault="00BF5D20" w:rsidP="00854DAC">
            <w:pPr>
              <w:spacing w:line="240" w:lineRule="auto"/>
              <w:rPr>
                <w:sz w:val="16"/>
                <w:szCs w:val="16"/>
              </w:rPr>
            </w:pPr>
            <w:r w:rsidRPr="007436C6">
              <w:rPr>
                <w:sz w:val="16"/>
                <w:szCs w:val="16"/>
              </w:rPr>
              <w:t>up to 5 Kg</w:t>
            </w:r>
          </w:p>
        </w:tc>
        <w:tc>
          <w:tcPr>
            <w:tcW w:w="709" w:type="dxa"/>
            <w:shd w:val="clear" w:color="auto" w:fill="EAF1DD" w:themeFill="accent3" w:themeFillTint="33"/>
            <w:vAlign w:val="bottom"/>
          </w:tcPr>
          <w:p w14:paraId="6C744E27" w14:textId="77777777" w:rsidR="00BF5D20" w:rsidRPr="007436C6" w:rsidRDefault="00BF5D20" w:rsidP="00854DAC">
            <w:pPr>
              <w:spacing w:line="240" w:lineRule="auto"/>
              <w:rPr>
                <w:sz w:val="16"/>
                <w:szCs w:val="16"/>
              </w:rPr>
            </w:pPr>
            <w:r w:rsidRPr="007436C6">
              <w:rPr>
                <w:sz w:val="16"/>
                <w:szCs w:val="16"/>
              </w:rPr>
              <w:t>up to 5 Kg</w:t>
            </w:r>
          </w:p>
        </w:tc>
        <w:tc>
          <w:tcPr>
            <w:tcW w:w="708" w:type="dxa"/>
            <w:shd w:val="clear" w:color="auto" w:fill="EAF1DD" w:themeFill="accent3" w:themeFillTint="33"/>
            <w:noWrap/>
            <w:vAlign w:val="bottom"/>
            <w:hideMark/>
          </w:tcPr>
          <w:p w14:paraId="44E70CE1" w14:textId="77777777" w:rsidR="00BF5D20" w:rsidRPr="007436C6" w:rsidRDefault="00BF5D20" w:rsidP="00854DAC">
            <w:pPr>
              <w:spacing w:line="240" w:lineRule="auto"/>
              <w:rPr>
                <w:sz w:val="16"/>
                <w:szCs w:val="16"/>
              </w:rPr>
            </w:pPr>
            <w:r w:rsidRPr="007436C6">
              <w:rPr>
                <w:sz w:val="16"/>
                <w:szCs w:val="16"/>
              </w:rPr>
              <w:t>up to 5 Kg</w:t>
            </w:r>
          </w:p>
        </w:tc>
        <w:tc>
          <w:tcPr>
            <w:tcW w:w="851" w:type="dxa"/>
            <w:shd w:val="clear" w:color="auto" w:fill="D99594" w:themeFill="accent2" w:themeFillTint="99"/>
            <w:noWrap/>
            <w:vAlign w:val="bottom"/>
            <w:hideMark/>
          </w:tcPr>
          <w:p w14:paraId="6EE5DDFD" w14:textId="77777777" w:rsidR="00BF5D20" w:rsidRPr="007436C6" w:rsidRDefault="00BF5D20" w:rsidP="00854DAC">
            <w:pPr>
              <w:spacing w:line="240" w:lineRule="auto"/>
              <w:rPr>
                <w:sz w:val="16"/>
                <w:szCs w:val="16"/>
              </w:rPr>
            </w:pPr>
            <w:r w:rsidRPr="007436C6">
              <w:rPr>
                <w:sz w:val="16"/>
                <w:szCs w:val="16"/>
              </w:rPr>
              <w:t>N/A</w:t>
            </w:r>
          </w:p>
        </w:tc>
        <w:tc>
          <w:tcPr>
            <w:tcW w:w="709" w:type="dxa"/>
            <w:shd w:val="clear" w:color="auto" w:fill="EAF1DD" w:themeFill="accent3" w:themeFillTint="33"/>
            <w:noWrap/>
            <w:vAlign w:val="bottom"/>
            <w:hideMark/>
          </w:tcPr>
          <w:p w14:paraId="03823357" w14:textId="77777777" w:rsidR="00BF5D20" w:rsidRPr="007436C6" w:rsidRDefault="00BF5D20" w:rsidP="00854DAC">
            <w:pPr>
              <w:spacing w:line="240" w:lineRule="auto"/>
              <w:rPr>
                <w:sz w:val="16"/>
                <w:szCs w:val="16"/>
              </w:rPr>
            </w:pPr>
            <w:r w:rsidRPr="007436C6">
              <w:rPr>
                <w:sz w:val="16"/>
                <w:szCs w:val="16"/>
              </w:rPr>
              <w:t>up to 5 Kg</w:t>
            </w:r>
          </w:p>
        </w:tc>
        <w:tc>
          <w:tcPr>
            <w:tcW w:w="708" w:type="dxa"/>
            <w:shd w:val="clear" w:color="auto" w:fill="EAF1DD" w:themeFill="accent3" w:themeFillTint="33"/>
            <w:noWrap/>
            <w:vAlign w:val="bottom"/>
            <w:hideMark/>
          </w:tcPr>
          <w:p w14:paraId="34F850F8" w14:textId="77777777" w:rsidR="00BF5D20" w:rsidRPr="007436C6" w:rsidRDefault="00BF5D20" w:rsidP="00854DAC">
            <w:pPr>
              <w:spacing w:line="240" w:lineRule="auto"/>
              <w:rPr>
                <w:sz w:val="16"/>
                <w:szCs w:val="16"/>
              </w:rPr>
            </w:pPr>
            <w:r w:rsidRPr="007436C6">
              <w:rPr>
                <w:sz w:val="16"/>
                <w:szCs w:val="16"/>
              </w:rPr>
              <w:t>up to 5 Kg</w:t>
            </w:r>
          </w:p>
        </w:tc>
        <w:tc>
          <w:tcPr>
            <w:tcW w:w="1035" w:type="dxa"/>
            <w:shd w:val="clear" w:color="auto" w:fill="D99594" w:themeFill="accent2" w:themeFillTint="99"/>
            <w:vAlign w:val="bottom"/>
          </w:tcPr>
          <w:p w14:paraId="3547150F" w14:textId="77777777" w:rsidR="00BF5D20" w:rsidRPr="007436C6" w:rsidRDefault="00BF5D20" w:rsidP="00854DAC">
            <w:pPr>
              <w:spacing w:line="240" w:lineRule="auto"/>
              <w:rPr>
                <w:sz w:val="16"/>
                <w:szCs w:val="16"/>
              </w:rPr>
            </w:pPr>
            <w:r w:rsidRPr="007436C6">
              <w:rPr>
                <w:sz w:val="16"/>
                <w:szCs w:val="16"/>
              </w:rPr>
              <w:t>N/A</w:t>
            </w:r>
          </w:p>
        </w:tc>
      </w:tr>
      <w:tr w:rsidR="00BF5D20" w:rsidRPr="007436C6" w14:paraId="4382FB60" w14:textId="77777777" w:rsidTr="00BF5D20">
        <w:trPr>
          <w:trHeight w:val="738"/>
        </w:trPr>
        <w:tc>
          <w:tcPr>
            <w:tcW w:w="3936" w:type="dxa"/>
            <w:shd w:val="clear" w:color="auto" w:fill="DBE5F1" w:themeFill="accent1" w:themeFillTint="33"/>
            <w:vAlign w:val="center"/>
          </w:tcPr>
          <w:p w14:paraId="24CBDAE3" w14:textId="77777777" w:rsidR="00BF5D20" w:rsidRPr="007436C6" w:rsidRDefault="00BF5D20" w:rsidP="00854DAC">
            <w:pPr>
              <w:spacing w:line="240" w:lineRule="auto"/>
              <w:rPr>
                <w:sz w:val="16"/>
                <w:szCs w:val="16"/>
              </w:rPr>
            </w:pPr>
            <w:r>
              <w:rPr>
                <w:sz w:val="16"/>
                <w:szCs w:val="16"/>
              </w:rPr>
              <w:t>16. Percussive blow to the head(including assessment of effective stunning)</w:t>
            </w:r>
          </w:p>
        </w:tc>
        <w:tc>
          <w:tcPr>
            <w:tcW w:w="992" w:type="dxa"/>
            <w:shd w:val="clear" w:color="auto" w:fill="EAF1DD" w:themeFill="accent3" w:themeFillTint="33"/>
            <w:noWrap/>
            <w:vAlign w:val="bottom"/>
          </w:tcPr>
          <w:p w14:paraId="3B990A50" w14:textId="77777777" w:rsidR="00BF5D20" w:rsidRPr="007436C6" w:rsidRDefault="00BF5D20" w:rsidP="00854DAC">
            <w:pPr>
              <w:spacing w:line="240" w:lineRule="auto"/>
              <w:rPr>
                <w:sz w:val="16"/>
                <w:szCs w:val="16"/>
              </w:rPr>
            </w:pPr>
            <w:r w:rsidRPr="007436C6">
              <w:rPr>
                <w:sz w:val="16"/>
                <w:szCs w:val="16"/>
              </w:rPr>
              <w:t>up to 5 Kg</w:t>
            </w:r>
          </w:p>
        </w:tc>
        <w:tc>
          <w:tcPr>
            <w:tcW w:w="709" w:type="dxa"/>
            <w:shd w:val="clear" w:color="auto" w:fill="EAF1DD" w:themeFill="accent3" w:themeFillTint="33"/>
            <w:vAlign w:val="bottom"/>
          </w:tcPr>
          <w:p w14:paraId="792D735B" w14:textId="77777777" w:rsidR="00BF5D20" w:rsidRPr="007436C6" w:rsidRDefault="00BF5D20" w:rsidP="00854DAC">
            <w:pPr>
              <w:spacing w:line="240" w:lineRule="auto"/>
              <w:rPr>
                <w:sz w:val="16"/>
                <w:szCs w:val="16"/>
              </w:rPr>
            </w:pPr>
            <w:r w:rsidRPr="007436C6">
              <w:rPr>
                <w:sz w:val="16"/>
                <w:szCs w:val="16"/>
              </w:rPr>
              <w:t>up to 5 Kg</w:t>
            </w:r>
          </w:p>
        </w:tc>
        <w:tc>
          <w:tcPr>
            <w:tcW w:w="708" w:type="dxa"/>
            <w:shd w:val="clear" w:color="auto" w:fill="EAF1DD" w:themeFill="accent3" w:themeFillTint="33"/>
            <w:noWrap/>
            <w:vAlign w:val="bottom"/>
          </w:tcPr>
          <w:p w14:paraId="5FAF5129" w14:textId="77777777" w:rsidR="00BF5D20" w:rsidRPr="007436C6" w:rsidRDefault="00BF5D20" w:rsidP="00854DAC">
            <w:pPr>
              <w:spacing w:line="240" w:lineRule="auto"/>
              <w:rPr>
                <w:sz w:val="16"/>
                <w:szCs w:val="16"/>
              </w:rPr>
            </w:pPr>
            <w:r w:rsidRPr="007436C6">
              <w:rPr>
                <w:sz w:val="16"/>
                <w:szCs w:val="16"/>
              </w:rPr>
              <w:t>up to 5 Kg</w:t>
            </w:r>
          </w:p>
        </w:tc>
        <w:tc>
          <w:tcPr>
            <w:tcW w:w="851" w:type="dxa"/>
            <w:shd w:val="clear" w:color="auto" w:fill="D99594" w:themeFill="accent2" w:themeFillTint="99"/>
            <w:noWrap/>
            <w:vAlign w:val="bottom"/>
          </w:tcPr>
          <w:p w14:paraId="63C96956" w14:textId="77777777" w:rsidR="00BF5D20" w:rsidRPr="007436C6" w:rsidRDefault="00BF5D20" w:rsidP="00854DAC">
            <w:pPr>
              <w:spacing w:line="240" w:lineRule="auto"/>
              <w:rPr>
                <w:sz w:val="16"/>
                <w:szCs w:val="16"/>
              </w:rPr>
            </w:pPr>
            <w:r>
              <w:rPr>
                <w:sz w:val="16"/>
                <w:szCs w:val="16"/>
              </w:rPr>
              <w:t>N/A</w:t>
            </w:r>
          </w:p>
        </w:tc>
        <w:tc>
          <w:tcPr>
            <w:tcW w:w="709" w:type="dxa"/>
            <w:shd w:val="clear" w:color="auto" w:fill="EAF1DD" w:themeFill="accent3" w:themeFillTint="33"/>
            <w:noWrap/>
            <w:vAlign w:val="bottom"/>
          </w:tcPr>
          <w:p w14:paraId="40DAE11B" w14:textId="77777777" w:rsidR="00BF5D20" w:rsidRPr="007436C6" w:rsidRDefault="00BF5D20" w:rsidP="00854DAC">
            <w:pPr>
              <w:spacing w:line="240" w:lineRule="auto"/>
              <w:rPr>
                <w:sz w:val="16"/>
                <w:szCs w:val="16"/>
              </w:rPr>
            </w:pPr>
            <w:r w:rsidRPr="007436C6">
              <w:rPr>
                <w:sz w:val="16"/>
                <w:szCs w:val="16"/>
              </w:rPr>
              <w:t>up to 5 Kg</w:t>
            </w:r>
          </w:p>
        </w:tc>
        <w:tc>
          <w:tcPr>
            <w:tcW w:w="708" w:type="dxa"/>
            <w:shd w:val="clear" w:color="auto" w:fill="EAF1DD" w:themeFill="accent3" w:themeFillTint="33"/>
            <w:noWrap/>
            <w:vAlign w:val="bottom"/>
          </w:tcPr>
          <w:p w14:paraId="27FAB2FC" w14:textId="77777777" w:rsidR="00BF5D20" w:rsidRPr="007436C6" w:rsidRDefault="00BF5D20" w:rsidP="00854DAC">
            <w:pPr>
              <w:spacing w:line="240" w:lineRule="auto"/>
              <w:rPr>
                <w:sz w:val="16"/>
                <w:szCs w:val="16"/>
              </w:rPr>
            </w:pPr>
            <w:r w:rsidRPr="007436C6">
              <w:rPr>
                <w:sz w:val="16"/>
                <w:szCs w:val="16"/>
              </w:rPr>
              <w:t>up to 5 Kg</w:t>
            </w:r>
          </w:p>
        </w:tc>
        <w:tc>
          <w:tcPr>
            <w:tcW w:w="1035" w:type="dxa"/>
            <w:shd w:val="clear" w:color="auto" w:fill="EAF1DD" w:themeFill="accent3" w:themeFillTint="33"/>
            <w:vAlign w:val="bottom"/>
          </w:tcPr>
          <w:p w14:paraId="57B12FC8" w14:textId="77777777" w:rsidR="00BF5D20" w:rsidRPr="007436C6" w:rsidRDefault="00BF5D20" w:rsidP="00854DAC">
            <w:pPr>
              <w:spacing w:line="240" w:lineRule="auto"/>
              <w:rPr>
                <w:sz w:val="16"/>
                <w:szCs w:val="16"/>
              </w:rPr>
            </w:pPr>
            <w:r w:rsidRPr="007436C6">
              <w:rPr>
                <w:sz w:val="16"/>
                <w:szCs w:val="16"/>
              </w:rPr>
              <w:t>up to 5 Kg</w:t>
            </w:r>
          </w:p>
        </w:tc>
      </w:tr>
      <w:tr w:rsidR="00BF5D20" w:rsidRPr="00FE7366" w14:paraId="06B60696" w14:textId="77777777" w:rsidTr="00BF5D20">
        <w:trPr>
          <w:trHeight w:hRule="exact" w:val="86"/>
        </w:trPr>
        <w:tc>
          <w:tcPr>
            <w:tcW w:w="3936" w:type="dxa"/>
            <w:shd w:val="clear" w:color="auto" w:fill="7F7F7F" w:themeFill="text1" w:themeFillTint="80"/>
            <w:vAlign w:val="center"/>
            <w:hideMark/>
          </w:tcPr>
          <w:p w14:paraId="12F2650C" w14:textId="77777777" w:rsidR="00BF5D20" w:rsidRPr="002248F0" w:rsidRDefault="00BF5D20" w:rsidP="00854DAC">
            <w:pPr>
              <w:spacing w:line="240" w:lineRule="auto"/>
              <w:rPr>
                <w:sz w:val="16"/>
                <w:szCs w:val="16"/>
              </w:rPr>
            </w:pPr>
            <w:r w:rsidRPr="002248F0">
              <w:rPr>
                <w:sz w:val="16"/>
                <w:szCs w:val="16"/>
              </w:rPr>
              <w:t> </w:t>
            </w:r>
          </w:p>
        </w:tc>
        <w:tc>
          <w:tcPr>
            <w:tcW w:w="992" w:type="dxa"/>
            <w:shd w:val="clear" w:color="auto" w:fill="7F7F7F" w:themeFill="text1" w:themeFillTint="80"/>
            <w:noWrap/>
            <w:vAlign w:val="bottom"/>
            <w:hideMark/>
          </w:tcPr>
          <w:p w14:paraId="781B48A9"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7F7F7F" w:themeFill="text1" w:themeFillTint="80"/>
            <w:vAlign w:val="bottom"/>
          </w:tcPr>
          <w:p w14:paraId="49BF6A4A"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7F7F7F" w:themeFill="text1" w:themeFillTint="80"/>
            <w:noWrap/>
            <w:vAlign w:val="bottom"/>
            <w:hideMark/>
          </w:tcPr>
          <w:p w14:paraId="4F5D6C21"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7F7F7F" w:themeFill="text1" w:themeFillTint="80"/>
            <w:noWrap/>
            <w:vAlign w:val="bottom"/>
            <w:hideMark/>
          </w:tcPr>
          <w:p w14:paraId="4E0A0042"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7F7F7F" w:themeFill="text1" w:themeFillTint="80"/>
            <w:noWrap/>
            <w:vAlign w:val="bottom"/>
            <w:hideMark/>
          </w:tcPr>
          <w:p w14:paraId="70B8CEBF"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7F7F7F" w:themeFill="text1" w:themeFillTint="80"/>
            <w:noWrap/>
            <w:vAlign w:val="bottom"/>
            <w:hideMark/>
          </w:tcPr>
          <w:p w14:paraId="7CE06F5E"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7F7F7F" w:themeFill="text1" w:themeFillTint="80"/>
          </w:tcPr>
          <w:p w14:paraId="491D5E43" w14:textId="77777777" w:rsidR="00BF5D20" w:rsidRPr="00FE7366" w:rsidRDefault="00BF5D20" w:rsidP="00854DAC">
            <w:pPr>
              <w:rPr>
                <w:rFonts w:ascii="Calibri" w:hAnsi="Calibri"/>
                <w:sz w:val="16"/>
                <w:szCs w:val="16"/>
              </w:rPr>
            </w:pPr>
          </w:p>
        </w:tc>
      </w:tr>
      <w:tr w:rsidR="00BF5D20" w:rsidRPr="00FE7366" w14:paraId="22504665" w14:textId="77777777" w:rsidTr="00BF5D20">
        <w:trPr>
          <w:trHeight w:val="213"/>
        </w:trPr>
        <w:tc>
          <w:tcPr>
            <w:tcW w:w="3936" w:type="dxa"/>
            <w:shd w:val="clear" w:color="auto" w:fill="DBE5F1" w:themeFill="accent1" w:themeFillTint="33"/>
            <w:vAlign w:val="center"/>
            <w:hideMark/>
          </w:tcPr>
          <w:p w14:paraId="10275E98" w14:textId="77777777" w:rsidR="00BF5D20" w:rsidRPr="002248F0" w:rsidRDefault="00BF5D20" w:rsidP="00854DAC">
            <w:pPr>
              <w:spacing w:line="240" w:lineRule="auto"/>
              <w:rPr>
                <w:sz w:val="16"/>
                <w:szCs w:val="16"/>
              </w:rPr>
            </w:pPr>
            <w:r w:rsidRPr="002248F0">
              <w:rPr>
                <w:sz w:val="16"/>
                <w:szCs w:val="16"/>
              </w:rPr>
              <w:t xml:space="preserve"> </w:t>
            </w:r>
            <w:proofErr w:type="spellStart"/>
            <w:r w:rsidRPr="002248F0">
              <w:rPr>
                <w:sz w:val="16"/>
                <w:szCs w:val="16"/>
              </w:rPr>
              <w:t>21.Head</w:t>
            </w:r>
            <w:proofErr w:type="spellEnd"/>
            <w:r w:rsidRPr="002248F0">
              <w:rPr>
                <w:sz w:val="16"/>
                <w:szCs w:val="16"/>
              </w:rPr>
              <w:t xml:space="preserve">-only electrical stunning </w:t>
            </w:r>
            <w:r>
              <w:rPr>
                <w:sz w:val="16"/>
                <w:szCs w:val="16"/>
              </w:rPr>
              <w:t>(including assessment of effective stunning)</w:t>
            </w:r>
          </w:p>
        </w:tc>
        <w:tc>
          <w:tcPr>
            <w:tcW w:w="992" w:type="dxa"/>
            <w:shd w:val="clear" w:color="auto" w:fill="EAF1DD" w:themeFill="accent3" w:themeFillTint="33"/>
            <w:noWrap/>
            <w:vAlign w:val="bottom"/>
            <w:hideMark/>
          </w:tcPr>
          <w:p w14:paraId="5164A63D"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1D4A54C5"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47A2BE8A"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EAF1DD" w:themeFill="accent3" w:themeFillTint="33"/>
            <w:noWrap/>
            <w:vAlign w:val="bottom"/>
            <w:hideMark/>
          </w:tcPr>
          <w:p w14:paraId="49749E15"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noWrap/>
            <w:vAlign w:val="bottom"/>
            <w:hideMark/>
          </w:tcPr>
          <w:p w14:paraId="19E15F54"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7612C8DE"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EAF1DD" w:themeFill="accent3" w:themeFillTint="33"/>
          </w:tcPr>
          <w:p w14:paraId="49B0E50F" w14:textId="77777777" w:rsidR="00BF5D20" w:rsidRPr="00FE7366" w:rsidRDefault="00BF5D20" w:rsidP="00854DAC">
            <w:pPr>
              <w:rPr>
                <w:rFonts w:ascii="Calibri" w:hAnsi="Calibri"/>
                <w:sz w:val="16"/>
                <w:szCs w:val="16"/>
              </w:rPr>
            </w:pPr>
          </w:p>
        </w:tc>
      </w:tr>
      <w:tr w:rsidR="00BF5D20" w:rsidRPr="00FE7366" w14:paraId="33D81272" w14:textId="77777777" w:rsidTr="00BF5D20">
        <w:trPr>
          <w:trHeight w:val="213"/>
        </w:trPr>
        <w:tc>
          <w:tcPr>
            <w:tcW w:w="3936" w:type="dxa"/>
            <w:shd w:val="clear" w:color="auto" w:fill="DBE5F1" w:themeFill="accent1" w:themeFillTint="33"/>
            <w:vAlign w:val="center"/>
            <w:hideMark/>
          </w:tcPr>
          <w:p w14:paraId="7CA95147" w14:textId="77777777" w:rsidR="00BF5D20" w:rsidRPr="002248F0" w:rsidRDefault="00BF5D20" w:rsidP="00854DAC">
            <w:pPr>
              <w:spacing w:line="240" w:lineRule="auto"/>
              <w:rPr>
                <w:sz w:val="16"/>
                <w:szCs w:val="16"/>
              </w:rPr>
            </w:pPr>
            <w:r w:rsidRPr="002248F0">
              <w:rPr>
                <w:sz w:val="16"/>
                <w:szCs w:val="16"/>
              </w:rPr>
              <w:t xml:space="preserve"> </w:t>
            </w:r>
            <w:proofErr w:type="spellStart"/>
            <w:r w:rsidRPr="002248F0">
              <w:rPr>
                <w:sz w:val="16"/>
                <w:szCs w:val="16"/>
              </w:rPr>
              <w:t>22.Head</w:t>
            </w:r>
            <w:proofErr w:type="spellEnd"/>
            <w:r w:rsidRPr="002248F0">
              <w:rPr>
                <w:sz w:val="16"/>
                <w:szCs w:val="16"/>
              </w:rPr>
              <w:t xml:space="preserve">-to-Body electrical stunning </w:t>
            </w:r>
            <w:r>
              <w:rPr>
                <w:sz w:val="16"/>
                <w:szCs w:val="16"/>
              </w:rPr>
              <w:t>(including assessment of effective stunning)</w:t>
            </w:r>
          </w:p>
        </w:tc>
        <w:tc>
          <w:tcPr>
            <w:tcW w:w="992" w:type="dxa"/>
            <w:shd w:val="clear" w:color="auto" w:fill="EAF1DD" w:themeFill="accent3" w:themeFillTint="33"/>
            <w:noWrap/>
            <w:vAlign w:val="bottom"/>
            <w:hideMark/>
          </w:tcPr>
          <w:p w14:paraId="06A000AA"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43463494"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775BDBCB"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EAF1DD" w:themeFill="accent3" w:themeFillTint="33"/>
            <w:noWrap/>
            <w:vAlign w:val="bottom"/>
            <w:hideMark/>
          </w:tcPr>
          <w:p w14:paraId="1A0BE645"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noWrap/>
            <w:vAlign w:val="bottom"/>
            <w:hideMark/>
          </w:tcPr>
          <w:p w14:paraId="558DB1B8"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37E7B2B7"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EAF1DD" w:themeFill="accent3" w:themeFillTint="33"/>
          </w:tcPr>
          <w:p w14:paraId="4EBFEC46" w14:textId="77777777" w:rsidR="00BF5D20" w:rsidRPr="00FE7366" w:rsidRDefault="00BF5D20" w:rsidP="00854DAC">
            <w:pPr>
              <w:rPr>
                <w:rFonts w:ascii="Calibri" w:hAnsi="Calibri"/>
                <w:sz w:val="16"/>
                <w:szCs w:val="16"/>
              </w:rPr>
            </w:pPr>
          </w:p>
        </w:tc>
      </w:tr>
      <w:tr w:rsidR="00BF5D20" w:rsidRPr="007436C6" w14:paraId="6EBF7B02" w14:textId="77777777" w:rsidTr="00BF5D20">
        <w:trPr>
          <w:trHeight w:val="213"/>
        </w:trPr>
        <w:tc>
          <w:tcPr>
            <w:tcW w:w="3936" w:type="dxa"/>
            <w:shd w:val="clear" w:color="auto" w:fill="DBE5F1" w:themeFill="accent1" w:themeFillTint="33"/>
            <w:vAlign w:val="center"/>
            <w:hideMark/>
          </w:tcPr>
          <w:p w14:paraId="0348712A" w14:textId="77777777" w:rsidR="00BF5D20" w:rsidRPr="002248F0" w:rsidRDefault="00BF5D20" w:rsidP="00854DAC">
            <w:pPr>
              <w:spacing w:line="240" w:lineRule="auto"/>
              <w:rPr>
                <w:sz w:val="16"/>
                <w:szCs w:val="16"/>
              </w:rPr>
            </w:pPr>
            <w:r w:rsidRPr="002248F0">
              <w:rPr>
                <w:sz w:val="16"/>
                <w:szCs w:val="16"/>
              </w:rPr>
              <w:t xml:space="preserve"> </w:t>
            </w:r>
            <w:proofErr w:type="spellStart"/>
            <w:r w:rsidRPr="002248F0">
              <w:rPr>
                <w:sz w:val="16"/>
                <w:szCs w:val="16"/>
              </w:rPr>
              <w:t>23.Electrical</w:t>
            </w:r>
            <w:proofErr w:type="spellEnd"/>
            <w:r w:rsidRPr="002248F0">
              <w:rPr>
                <w:sz w:val="16"/>
                <w:szCs w:val="16"/>
              </w:rPr>
              <w:t xml:space="preserve"> </w:t>
            </w:r>
            <w:proofErr w:type="spellStart"/>
            <w:r w:rsidRPr="002248F0">
              <w:rPr>
                <w:sz w:val="16"/>
                <w:szCs w:val="16"/>
              </w:rPr>
              <w:t>waterbath</w:t>
            </w:r>
            <w:proofErr w:type="spellEnd"/>
            <w:r w:rsidRPr="002248F0">
              <w:rPr>
                <w:sz w:val="16"/>
                <w:szCs w:val="16"/>
              </w:rPr>
              <w:t xml:space="preserve"> </w:t>
            </w:r>
            <w:r>
              <w:rPr>
                <w:sz w:val="16"/>
                <w:szCs w:val="16"/>
              </w:rPr>
              <w:t>(including assessment of effective stunning)</w:t>
            </w:r>
          </w:p>
        </w:tc>
        <w:tc>
          <w:tcPr>
            <w:tcW w:w="992" w:type="dxa"/>
            <w:shd w:val="clear" w:color="auto" w:fill="EAF1DD" w:themeFill="accent3" w:themeFillTint="33"/>
            <w:noWrap/>
            <w:vAlign w:val="bottom"/>
            <w:hideMark/>
          </w:tcPr>
          <w:p w14:paraId="0D2A1241"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220B11B9"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1DB3A2F8"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D99594" w:themeFill="accent2" w:themeFillTint="99"/>
            <w:noWrap/>
            <w:vAlign w:val="bottom"/>
            <w:hideMark/>
          </w:tcPr>
          <w:p w14:paraId="0F7FB43D" w14:textId="77777777" w:rsidR="00BF5D20" w:rsidRPr="007436C6" w:rsidRDefault="00BF5D20" w:rsidP="00854DAC">
            <w:pPr>
              <w:spacing w:line="240" w:lineRule="auto"/>
              <w:rPr>
                <w:sz w:val="16"/>
                <w:szCs w:val="16"/>
              </w:rPr>
            </w:pPr>
            <w:r w:rsidRPr="007436C6">
              <w:rPr>
                <w:sz w:val="16"/>
                <w:szCs w:val="16"/>
              </w:rPr>
              <w:t>N/A</w:t>
            </w:r>
          </w:p>
        </w:tc>
        <w:tc>
          <w:tcPr>
            <w:tcW w:w="709" w:type="dxa"/>
            <w:shd w:val="clear" w:color="auto" w:fill="EAF1DD" w:themeFill="accent3" w:themeFillTint="33"/>
            <w:noWrap/>
            <w:vAlign w:val="bottom"/>
            <w:hideMark/>
          </w:tcPr>
          <w:p w14:paraId="31324378"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7053105F"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D99594" w:themeFill="accent2" w:themeFillTint="99"/>
            <w:vAlign w:val="bottom"/>
          </w:tcPr>
          <w:p w14:paraId="3DA7F06E" w14:textId="77777777" w:rsidR="00BF5D20" w:rsidRPr="007436C6" w:rsidRDefault="00BF5D20" w:rsidP="00854DAC">
            <w:pPr>
              <w:spacing w:line="240" w:lineRule="auto"/>
              <w:rPr>
                <w:sz w:val="16"/>
                <w:szCs w:val="16"/>
              </w:rPr>
            </w:pPr>
            <w:r w:rsidRPr="007436C6">
              <w:rPr>
                <w:sz w:val="16"/>
                <w:szCs w:val="16"/>
              </w:rPr>
              <w:t>N/A</w:t>
            </w:r>
          </w:p>
        </w:tc>
      </w:tr>
      <w:tr w:rsidR="00BF5D20" w:rsidRPr="00FE7366" w14:paraId="32EC3CF9" w14:textId="77777777" w:rsidTr="00BF5D20">
        <w:trPr>
          <w:trHeight w:hRule="exact" w:val="86"/>
        </w:trPr>
        <w:tc>
          <w:tcPr>
            <w:tcW w:w="3936" w:type="dxa"/>
            <w:shd w:val="clear" w:color="auto" w:fill="7F7F7F" w:themeFill="text1" w:themeFillTint="80"/>
            <w:vAlign w:val="center"/>
            <w:hideMark/>
          </w:tcPr>
          <w:p w14:paraId="42DEEDC5" w14:textId="77777777" w:rsidR="00BF5D20" w:rsidRPr="002248F0" w:rsidRDefault="00BF5D20" w:rsidP="00854DAC">
            <w:pPr>
              <w:spacing w:line="240" w:lineRule="auto"/>
              <w:rPr>
                <w:sz w:val="16"/>
                <w:szCs w:val="16"/>
              </w:rPr>
            </w:pPr>
            <w:r w:rsidRPr="002248F0">
              <w:rPr>
                <w:sz w:val="16"/>
                <w:szCs w:val="16"/>
              </w:rPr>
              <w:t> </w:t>
            </w:r>
          </w:p>
        </w:tc>
        <w:tc>
          <w:tcPr>
            <w:tcW w:w="992" w:type="dxa"/>
            <w:shd w:val="clear" w:color="auto" w:fill="7F7F7F" w:themeFill="text1" w:themeFillTint="80"/>
            <w:noWrap/>
            <w:vAlign w:val="bottom"/>
            <w:hideMark/>
          </w:tcPr>
          <w:p w14:paraId="7D5463B9"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7F7F7F" w:themeFill="text1" w:themeFillTint="80"/>
            <w:vAlign w:val="bottom"/>
          </w:tcPr>
          <w:p w14:paraId="2982A326"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7F7F7F" w:themeFill="text1" w:themeFillTint="80"/>
            <w:noWrap/>
            <w:vAlign w:val="bottom"/>
            <w:hideMark/>
          </w:tcPr>
          <w:p w14:paraId="13B9B4DC"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7F7F7F" w:themeFill="text1" w:themeFillTint="80"/>
            <w:noWrap/>
            <w:vAlign w:val="bottom"/>
            <w:hideMark/>
          </w:tcPr>
          <w:p w14:paraId="565C1D68"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7F7F7F" w:themeFill="text1" w:themeFillTint="80"/>
            <w:noWrap/>
            <w:vAlign w:val="bottom"/>
            <w:hideMark/>
          </w:tcPr>
          <w:p w14:paraId="26E1158B"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7F7F7F" w:themeFill="text1" w:themeFillTint="80"/>
            <w:noWrap/>
            <w:vAlign w:val="bottom"/>
            <w:hideMark/>
          </w:tcPr>
          <w:p w14:paraId="24044B84"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7F7F7F" w:themeFill="text1" w:themeFillTint="80"/>
          </w:tcPr>
          <w:p w14:paraId="53D1CE82" w14:textId="77777777" w:rsidR="00BF5D20" w:rsidRPr="00FE7366" w:rsidRDefault="00BF5D20" w:rsidP="00854DAC">
            <w:pPr>
              <w:rPr>
                <w:rFonts w:ascii="Calibri" w:hAnsi="Calibri"/>
                <w:sz w:val="16"/>
                <w:szCs w:val="16"/>
              </w:rPr>
            </w:pPr>
          </w:p>
        </w:tc>
      </w:tr>
      <w:tr w:rsidR="00BF5D20" w:rsidRPr="007436C6" w14:paraId="31FCA9CE" w14:textId="77777777" w:rsidTr="00BF5D20">
        <w:trPr>
          <w:trHeight w:val="424"/>
        </w:trPr>
        <w:tc>
          <w:tcPr>
            <w:tcW w:w="3936" w:type="dxa"/>
            <w:shd w:val="clear" w:color="auto" w:fill="DBE5F1" w:themeFill="accent1" w:themeFillTint="33"/>
            <w:vAlign w:val="center"/>
            <w:hideMark/>
          </w:tcPr>
          <w:p w14:paraId="2BEBFDF1" w14:textId="77777777" w:rsidR="00BF5D20" w:rsidRPr="002248F0" w:rsidRDefault="00BF5D20" w:rsidP="00854DAC">
            <w:pPr>
              <w:spacing w:line="240" w:lineRule="auto"/>
              <w:rPr>
                <w:sz w:val="16"/>
                <w:szCs w:val="16"/>
              </w:rPr>
            </w:pPr>
            <w:r w:rsidRPr="002248F0">
              <w:rPr>
                <w:sz w:val="16"/>
                <w:szCs w:val="16"/>
              </w:rPr>
              <w:t xml:space="preserve"> </w:t>
            </w:r>
            <w:proofErr w:type="spellStart"/>
            <w:r w:rsidRPr="002248F0">
              <w:rPr>
                <w:sz w:val="16"/>
                <w:szCs w:val="16"/>
              </w:rPr>
              <w:t>31.Carbon</w:t>
            </w:r>
            <w:proofErr w:type="spellEnd"/>
            <w:r w:rsidRPr="002248F0">
              <w:rPr>
                <w:sz w:val="16"/>
                <w:szCs w:val="16"/>
              </w:rPr>
              <w:t xml:space="preserve"> dioxide at high concentration </w:t>
            </w:r>
            <w:r>
              <w:rPr>
                <w:sz w:val="16"/>
                <w:szCs w:val="16"/>
              </w:rPr>
              <w:t>(including assessment of effective stunning)</w:t>
            </w:r>
          </w:p>
        </w:tc>
        <w:tc>
          <w:tcPr>
            <w:tcW w:w="992" w:type="dxa"/>
            <w:shd w:val="clear" w:color="auto" w:fill="D99594" w:themeFill="accent2" w:themeFillTint="99"/>
            <w:noWrap/>
            <w:vAlign w:val="bottom"/>
            <w:hideMark/>
          </w:tcPr>
          <w:p w14:paraId="1779C618" w14:textId="77777777" w:rsidR="00BF5D20" w:rsidRPr="007436C6" w:rsidRDefault="00BF5D20" w:rsidP="00854DAC">
            <w:pPr>
              <w:spacing w:line="240" w:lineRule="auto"/>
              <w:rPr>
                <w:sz w:val="16"/>
                <w:szCs w:val="16"/>
              </w:rPr>
            </w:pPr>
            <w:r w:rsidRPr="007436C6">
              <w:rPr>
                <w:sz w:val="16"/>
                <w:szCs w:val="16"/>
              </w:rPr>
              <w:t> </w:t>
            </w:r>
            <w:r>
              <w:rPr>
                <w:sz w:val="16"/>
                <w:szCs w:val="16"/>
              </w:rPr>
              <w:t>Not in abattoir</w:t>
            </w:r>
          </w:p>
        </w:tc>
        <w:tc>
          <w:tcPr>
            <w:tcW w:w="709" w:type="dxa"/>
            <w:shd w:val="clear" w:color="auto" w:fill="D99594" w:themeFill="accent2" w:themeFillTint="99"/>
            <w:vAlign w:val="bottom"/>
          </w:tcPr>
          <w:p w14:paraId="35B13B65" w14:textId="77777777" w:rsidR="00BF5D20" w:rsidRPr="007436C6" w:rsidRDefault="00BF5D20" w:rsidP="00854DAC">
            <w:pPr>
              <w:spacing w:line="240" w:lineRule="auto"/>
              <w:rPr>
                <w:sz w:val="16"/>
                <w:szCs w:val="16"/>
              </w:rPr>
            </w:pPr>
            <w:r w:rsidRPr="007436C6">
              <w:rPr>
                <w:sz w:val="16"/>
                <w:szCs w:val="16"/>
              </w:rPr>
              <w:t> </w:t>
            </w:r>
            <w:r>
              <w:rPr>
                <w:sz w:val="16"/>
                <w:szCs w:val="16"/>
              </w:rPr>
              <w:t>Not in abattoir</w:t>
            </w:r>
          </w:p>
        </w:tc>
        <w:tc>
          <w:tcPr>
            <w:tcW w:w="708" w:type="dxa"/>
            <w:shd w:val="clear" w:color="auto" w:fill="D99594" w:themeFill="accent2" w:themeFillTint="99"/>
            <w:noWrap/>
            <w:vAlign w:val="bottom"/>
            <w:hideMark/>
          </w:tcPr>
          <w:p w14:paraId="6B405FC4" w14:textId="77777777" w:rsidR="00BF5D20" w:rsidRPr="007436C6" w:rsidRDefault="00BF5D20" w:rsidP="00854DAC">
            <w:pPr>
              <w:spacing w:line="240" w:lineRule="auto"/>
              <w:rPr>
                <w:sz w:val="16"/>
                <w:szCs w:val="16"/>
              </w:rPr>
            </w:pPr>
            <w:r w:rsidRPr="007436C6">
              <w:rPr>
                <w:sz w:val="16"/>
                <w:szCs w:val="16"/>
              </w:rPr>
              <w:t> </w:t>
            </w:r>
            <w:r>
              <w:rPr>
                <w:sz w:val="16"/>
                <w:szCs w:val="16"/>
              </w:rPr>
              <w:t>Not in abattoir</w:t>
            </w:r>
          </w:p>
        </w:tc>
        <w:tc>
          <w:tcPr>
            <w:tcW w:w="851" w:type="dxa"/>
            <w:shd w:val="clear" w:color="auto" w:fill="D99594" w:themeFill="accent2" w:themeFillTint="99"/>
            <w:noWrap/>
            <w:vAlign w:val="bottom"/>
            <w:hideMark/>
          </w:tcPr>
          <w:p w14:paraId="1FA6C662" w14:textId="77777777" w:rsidR="00BF5D20" w:rsidRPr="007436C6" w:rsidRDefault="00BF5D20" w:rsidP="00854DAC">
            <w:pPr>
              <w:spacing w:line="240" w:lineRule="auto"/>
              <w:rPr>
                <w:sz w:val="16"/>
                <w:szCs w:val="16"/>
              </w:rPr>
            </w:pPr>
            <w:r w:rsidRPr="007436C6">
              <w:rPr>
                <w:sz w:val="16"/>
                <w:szCs w:val="16"/>
              </w:rPr>
              <w:t>N/A</w:t>
            </w:r>
          </w:p>
        </w:tc>
        <w:tc>
          <w:tcPr>
            <w:tcW w:w="709" w:type="dxa"/>
            <w:shd w:val="clear" w:color="auto" w:fill="D99594" w:themeFill="accent2" w:themeFillTint="99"/>
            <w:noWrap/>
            <w:vAlign w:val="bottom"/>
            <w:hideMark/>
          </w:tcPr>
          <w:p w14:paraId="5C1571E5" w14:textId="77777777" w:rsidR="00BF5D20" w:rsidRPr="007436C6" w:rsidRDefault="00BF5D20" w:rsidP="00854DAC">
            <w:pPr>
              <w:spacing w:line="240" w:lineRule="auto"/>
              <w:rPr>
                <w:sz w:val="16"/>
                <w:szCs w:val="16"/>
              </w:rPr>
            </w:pPr>
            <w:r w:rsidRPr="007436C6">
              <w:rPr>
                <w:sz w:val="16"/>
                <w:szCs w:val="16"/>
              </w:rPr>
              <w:t>N/A</w:t>
            </w:r>
          </w:p>
        </w:tc>
        <w:tc>
          <w:tcPr>
            <w:tcW w:w="708" w:type="dxa"/>
            <w:shd w:val="clear" w:color="auto" w:fill="D99594" w:themeFill="accent2" w:themeFillTint="99"/>
            <w:noWrap/>
            <w:vAlign w:val="bottom"/>
            <w:hideMark/>
          </w:tcPr>
          <w:p w14:paraId="3DBF454B" w14:textId="77777777" w:rsidR="00BF5D20" w:rsidRPr="007436C6" w:rsidRDefault="00BF5D20" w:rsidP="00854DAC">
            <w:pPr>
              <w:spacing w:line="240" w:lineRule="auto"/>
              <w:rPr>
                <w:sz w:val="16"/>
                <w:szCs w:val="16"/>
              </w:rPr>
            </w:pPr>
            <w:r w:rsidRPr="007436C6">
              <w:rPr>
                <w:sz w:val="16"/>
                <w:szCs w:val="16"/>
              </w:rPr>
              <w:t>N/A</w:t>
            </w:r>
          </w:p>
        </w:tc>
        <w:tc>
          <w:tcPr>
            <w:tcW w:w="1035" w:type="dxa"/>
            <w:shd w:val="clear" w:color="auto" w:fill="D99594" w:themeFill="accent2" w:themeFillTint="99"/>
            <w:vAlign w:val="bottom"/>
          </w:tcPr>
          <w:p w14:paraId="6DD225AF" w14:textId="77777777" w:rsidR="00BF5D20" w:rsidRPr="007436C6" w:rsidRDefault="00BF5D20" w:rsidP="00854DAC">
            <w:pPr>
              <w:spacing w:line="240" w:lineRule="auto"/>
              <w:rPr>
                <w:sz w:val="16"/>
                <w:szCs w:val="16"/>
              </w:rPr>
            </w:pPr>
            <w:r w:rsidRPr="007436C6">
              <w:rPr>
                <w:sz w:val="16"/>
                <w:szCs w:val="16"/>
              </w:rPr>
              <w:t>N/A</w:t>
            </w:r>
          </w:p>
        </w:tc>
      </w:tr>
      <w:tr w:rsidR="00BF5D20" w:rsidRPr="007436C6" w14:paraId="35442921" w14:textId="77777777" w:rsidTr="00BF5D20">
        <w:trPr>
          <w:trHeight w:val="213"/>
        </w:trPr>
        <w:tc>
          <w:tcPr>
            <w:tcW w:w="3936" w:type="dxa"/>
            <w:shd w:val="clear" w:color="auto" w:fill="DBE5F1" w:themeFill="accent1" w:themeFillTint="33"/>
            <w:vAlign w:val="center"/>
            <w:hideMark/>
          </w:tcPr>
          <w:p w14:paraId="450B07CC" w14:textId="77777777" w:rsidR="00BF5D20" w:rsidRPr="002248F0" w:rsidRDefault="00BF5D20" w:rsidP="00854DAC">
            <w:pPr>
              <w:spacing w:line="240" w:lineRule="auto"/>
              <w:rPr>
                <w:sz w:val="16"/>
                <w:szCs w:val="16"/>
              </w:rPr>
            </w:pPr>
            <w:r w:rsidRPr="002248F0">
              <w:rPr>
                <w:sz w:val="16"/>
                <w:szCs w:val="16"/>
              </w:rPr>
              <w:t xml:space="preserve"> </w:t>
            </w:r>
            <w:proofErr w:type="spellStart"/>
            <w:r w:rsidRPr="002248F0">
              <w:rPr>
                <w:sz w:val="16"/>
                <w:szCs w:val="16"/>
              </w:rPr>
              <w:t>32.Carbon</w:t>
            </w:r>
            <w:proofErr w:type="spellEnd"/>
            <w:r w:rsidRPr="002248F0">
              <w:rPr>
                <w:sz w:val="16"/>
                <w:szCs w:val="16"/>
              </w:rPr>
              <w:t xml:space="preserve"> dioxide in two phases </w:t>
            </w:r>
            <w:r>
              <w:rPr>
                <w:sz w:val="16"/>
                <w:szCs w:val="16"/>
              </w:rPr>
              <w:t>(including assessment of effective stunning)</w:t>
            </w:r>
          </w:p>
        </w:tc>
        <w:tc>
          <w:tcPr>
            <w:tcW w:w="992" w:type="dxa"/>
            <w:shd w:val="clear" w:color="auto" w:fill="EAF1DD" w:themeFill="accent3" w:themeFillTint="33"/>
            <w:noWrap/>
            <w:vAlign w:val="bottom"/>
            <w:hideMark/>
          </w:tcPr>
          <w:p w14:paraId="5336ED48"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7D39CAA1"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2D1F7CC6"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D99594" w:themeFill="accent2" w:themeFillTint="99"/>
            <w:noWrap/>
            <w:vAlign w:val="bottom"/>
            <w:hideMark/>
          </w:tcPr>
          <w:p w14:paraId="2C027C31" w14:textId="77777777" w:rsidR="00BF5D20" w:rsidRPr="007436C6" w:rsidRDefault="00BF5D20" w:rsidP="00854DAC">
            <w:pPr>
              <w:spacing w:line="240" w:lineRule="auto"/>
              <w:rPr>
                <w:sz w:val="16"/>
                <w:szCs w:val="16"/>
              </w:rPr>
            </w:pPr>
            <w:r w:rsidRPr="007436C6">
              <w:rPr>
                <w:sz w:val="16"/>
                <w:szCs w:val="16"/>
              </w:rPr>
              <w:t>N/A</w:t>
            </w:r>
          </w:p>
        </w:tc>
        <w:tc>
          <w:tcPr>
            <w:tcW w:w="709" w:type="dxa"/>
            <w:shd w:val="clear" w:color="auto" w:fill="EAF1DD" w:themeFill="accent3" w:themeFillTint="33"/>
            <w:noWrap/>
            <w:vAlign w:val="bottom"/>
            <w:hideMark/>
          </w:tcPr>
          <w:p w14:paraId="7663297B"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553B510A"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D99594" w:themeFill="accent2" w:themeFillTint="99"/>
            <w:vAlign w:val="bottom"/>
          </w:tcPr>
          <w:p w14:paraId="5FA0C220" w14:textId="77777777" w:rsidR="00BF5D20" w:rsidRPr="007436C6" w:rsidRDefault="00BF5D20" w:rsidP="00854DAC">
            <w:pPr>
              <w:spacing w:line="240" w:lineRule="auto"/>
              <w:rPr>
                <w:sz w:val="16"/>
                <w:szCs w:val="16"/>
              </w:rPr>
            </w:pPr>
            <w:r w:rsidRPr="007436C6">
              <w:rPr>
                <w:sz w:val="16"/>
                <w:szCs w:val="16"/>
              </w:rPr>
              <w:t>N/A</w:t>
            </w:r>
          </w:p>
        </w:tc>
      </w:tr>
      <w:tr w:rsidR="00BF5D20" w:rsidRPr="007436C6" w14:paraId="273242FB" w14:textId="77777777" w:rsidTr="00BF5D20">
        <w:trPr>
          <w:trHeight w:val="424"/>
        </w:trPr>
        <w:tc>
          <w:tcPr>
            <w:tcW w:w="3936" w:type="dxa"/>
            <w:shd w:val="clear" w:color="auto" w:fill="DBE5F1" w:themeFill="accent1" w:themeFillTint="33"/>
            <w:vAlign w:val="center"/>
            <w:hideMark/>
          </w:tcPr>
          <w:p w14:paraId="12EAB939" w14:textId="77777777" w:rsidR="00BF5D20" w:rsidRPr="002248F0" w:rsidRDefault="00BF5D20" w:rsidP="00854DAC">
            <w:pPr>
              <w:spacing w:line="240" w:lineRule="auto"/>
              <w:rPr>
                <w:sz w:val="16"/>
                <w:szCs w:val="16"/>
              </w:rPr>
            </w:pPr>
            <w:r w:rsidRPr="002248F0">
              <w:rPr>
                <w:sz w:val="16"/>
                <w:szCs w:val="16"/>
              </w:rPr>
              <w:t xml:space="preserve"> </w:t>
            </w:r>
            <w:proofErr w:type="spellStart"/>
            <w:r w:rsidRPr="002248F0">
              <w:rPr>
                <w:sz w:val="16"/>
                <w:szCs w:val="16"/>
              </w:rPr>
              <w:t>33.Carbon</w:t>
            </w:r>
            <w:proofErr w:type="spellEnd"/>
            <w:r w:rsidRPr="002248F0">
              <w:rPr>
                <w:sz w:val="16"/>
                <w:szCs w:val="16"/>
              </w:rPr>
              <w:t xml:space="preserve"> dioxide associated with inert gases </w:t>
            </w:r>
            <w:r>
              <w:rPr>
                <w:sz w:val="16"/>
                <w:szCs w:val="16"/>
              </w:rPr>
              <w:t>(including assessment of effective stunning)</w:t>
            </w:r>
          </w:p>
        </w:tc>
        <w:tc>
          <w:tcPr>
            <w:tcW w:w="992" w:type="dxa"/>
            <w:shd w:val="clear" w:color="auto" w:fill="EAF1DD" w:themeFill="accent3" w:themeFillTint="33"/>
            <w:noWrap/>
            <w:vAlign w:val="bottom"/>
            <w:hideMark/>
          </w:tcPr>
          <w:p w14:paraId="51D07834"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45A03B15"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2F076674"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D99594" w:themeFill="accent2" w:themeFillTint="99"/>
            <w:noWrap/>
            <w:vAlign w:val="bottom"/>
            <w:hideMark/>
          </w:tcPr>
          <w:p w14:paraId="49F2311A" w14:textId="77777777" w:rsidR="00BF5D20" w:rsidRPr="007436C6" w:rsidRDefault="00BF5D20" w:rsidP="00854DAC">
            <w:pPr>
              <w:spacing w:line="240" w:lineRule="auto"/>
              <w:rPr>
                <w:sz w:val="16"/>
                <w:szCs w:val="16"/>
              </w:rPr>
            </w:pPr>
            <w:r w:rsidRPr="007436C6">
              <w:rPr>
                <w:sz w:val="16"/>
                <w:szCs w:val="16"/>
              </w:rPr>
              <w:t>N/A</w:t>
            </w:r>
          </w:p>
        </w:tc>
        <w:tc>
          <w:tcPr>
            <w:tcW w:w="709" w:type="dxa"/>
            <w:shd w:val="clear" w:color="auto" w:fill="EAF1DD" w:themeFill="accent3" w:themeFillTint="33"/>
            <w:noWrap/>
            <w:vAlign w:val="bottom"/>
            <w:hideMark/>
          </w:tcPr>
          <w:p w14:paraId="6B529ECA"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5BA29E3F"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D99594" w:themeFill="accent2" w:themeFillTint="99"/>
            <w:vAlign w:val="bottom"/>
          </w:tcPr>
          <w:p w14:paraId="089DC243" w14:textId="77777777" w:rsidR="00BF5D20" w:rsidRPr="007436C6" w:rsidRDefault="00BF5D20" w:rsidP="00854DAC">
            <w:pPr>
              <w:spacing w:line="240" w:lineRule="auto"/>
              <w:rPr>
                <w:sz w:val="16"/>
                <w:szCs w:val="16"/>
              </w:rPr>
            </w:pPr>
            <w:r w:rsidRPr="007436C6">
              <w:rPr>
                <w:sz w:val="16"/>
                <w:szCs w:val="16"/>
              </w:rPr>
              <w:t>N/A</w:t>
            </w:r>
          </w:p>
        </w:tc>
      </w:tr>
      <w:tr w:rsidR="00BF5D20" w:rsidRPr="007436C6" w14:paraId="4D73906F" w14:textId="77777777" w:rsidTr="00BF5D20">
        <w:trPr>
          <w:trHeight w:val="213"/>
        </w:trPr>
        <w:tc>
          <w:tcPr>
            <w:tcW w:w="3936" w:type="dxa"/>
            <w:shd w:val="clear" w:color="auto" w:fill="DBE5F1" w:themeFill="accent1" w:themeFillTint="33"/>
            <w:vAlign w:val="center"/>
            <w:hideMark/>
          </w:tcPr>
          <w:p w14:paraId="4E406B54" w14:textId="77777777" w:rsidR="00BF5D20" w:rsidRPr="002248F0" w:rsidRDefault="00BF5D20" w:rsidP="00854DAC">
            <w:pPr>
              <w:spacing w:line="240" w:lineRule="auto"/>
              <w:rPr>
                <w:sz w:val="16"/>
                <w:szCs w:val="16"/>
              </w:rPr>
            </w:pPr>
            <w:r w:rsidRPr="002248F0">
              <w:rPr>
                <w:sz w:val="16"/>
                <w:szCs w:val="16"/>
              </w:rPr>
              <w:t xml:space="preserve"> </w:t>
            </w:r>
            <w:proofErr w:type="spellStart"/>
            <w:r w:rsidRPr="002248F0">
              <w:rPr>
                <w:sz w:val="16"/>
                <w:szCs w:val="16"/>
              </w:rPr>
              <w:t>34.Inert</w:t>
            </w:r>
            <w:proofErr w:type="spellEnd"/>
            <w:r w:rsidRPr="002248F0">
              <w:rPr>
                <w:sz w:val="16"/>
                <w:szCs w:val="16"/>
              </w:rPr>
              <w:t xml:space="preserve"> gases </w:t>
            </w:r>
            <w:r>
              <w:rPr>
                <w:sz w:val="16"/>
                <w:szCs w:val="16"/>
              </w:rPr>
              <w:t>(including assessment of effective stunning)</w:t>
            </w:r>
          </w:p>
        </w:tc>
        <w:tc>
          <w:tcPr>
            <w:tcW w:w="992" w:type="dxa"/>
            <w:shd w:val="clear" w:color="auto" w:fill="EAF1DD" w:themeFill="accent3" w:themeFillTint="33"/>
            <w:noWrap/>
            <w:vAlign w:val="bottom"/>
            <w:hideMark/>
          </w:tcPr>
          <w:p w14:paraId="18624EAF"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0E7148E6"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2B06514F"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D99594" w:themeFill="accent2" w:themeFillTint="99"/>
            <w:noWrap/>
            <w:vAlign w:val="bottom"/>
            <w:hideMark/>
          </w:tcPr>
          <w:p w14:paraId="2C6A0E8E" w14:textId="77777777" w:rsidR="00BF5D20" w:rsidRPr="007436C6" w:rsidRDefault="00BF5D20" w:rsidP="00854DAC">
            <w:pPr>
              <w:spacing w:line="240" w:lineRule="auto"/>
              <w:rPr>
                <w:sz w:val="16"/>
                <w:szCs w:val="16"/>
              </w:rPr>
            </w:pPr>
            <w:r w:rsidRPr="007436C6">
              <w:rPr>
                <w:sz w:val="16"/>
                <w:szCs w:val="16"/>
              </w:rPr>
              <w:t>N/A</w:t>
            </w:r>
          </w:p>
        </w:tc>
        <w:tc>
          <w:tcPr>
            <w:tcW w:w="709" w:type="dxa"/>
            <w:shd w:val="clear" w:color="auto" w:fill="EAF1DD" w:themeFill="accent3" w:themeFillTint="33"/>
            <w:noWrap/>
            <w:vAlign w:val="bottom"/>
            <w:hideMark/>
          </w:tcPr>
          <w:p w14:paraId="7BBD22AB"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21E7E618"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D99594" w:themeFill="accent2" w:themeFillTint="99"/>
            <w:vAlign w:val="bottom"/>
          </w:tcPr>
          <w:p w14:paraId="5872F6D1" w14:textId="77777777" w:rsidR="00BF5D20" w:rsidRPr="007436C6" w:rsidRDefault="00BF5D20" w:rsidP="00854DAC">
            <w:pPr>
              <w:spacing w:line="240" w:lineRule="auto"/>
              <w:rPr>
                <w:sz w:val="16"/>
                <w:szCs w:val="16"/>
              </w:rPr>
            </w:pPr>
            <w:r w:rsidRPr="007436C6">
              <w:rPr>
                <w:sz w:val="16"/>
                <w:szCs w:val="16"/>
              </w:rPr>
              <w:t>N/A</w:t>
            </w:r>
          </w:p>
        </w:tc>
      </w:tr>
      <w:tr w:rsidR="00BF5D20" w:rsidRPr="00FE7366" w14:paraId="4FB7E379" w14:textId="77777777" w:rsidTr="00BF5D20">
        <w:trPr>
          <w:trHeight w:hRule="exact" w:val="86"/>
        </w:trPr>
        <w:tc>
          <w:tcPr>
            <w:tcW w:w="3936" w:type="dxa"/>
            <w:shd w:val="clear" w:color="auto" w:fill="7F7F7F" w:themeFill="text1" w:themeFillTint="80"/>
            <w:vAlign w:val="center"/>
            <w:hideMark/>
          </w:tcPr>
          <w:p w14:paraId="6578CA5D" w14:textId="77777777" w:rsidR="00BF5D20" w:rsidRPr="002248F0" w:rsidRDefault="00BF5D20" w:rsidP="00854DAC">
            <w:pPr>
              <w:spacing w:line="240" w:lineRule="auto"/>
              <w:rPr>
                <w:sz w:val="16"/>
                <w:szCs w:val="16"/>
              </w:rPr>
            </w:pPr>
            <w:r w:rsidRPr="002248F0">
              <w:rPr>
                <w:sz w:val="16"/>
                <w:szCs w:val="16"/>
              </w:rPr>
              <w:t> </w:t>
            </w:r>
          </w:p>
        </w:tc>
        <w:tc>
          <w:tcPr>
            <w:tcW w:w="992" w:type="dxa"/>
            <w:shd w:val="clear" w:color="auto" w:fill="7F7F7F" w:themeFill="text1" w:themeFillTint="80"/>
            <w:noWrap/>
            <w:vAlign w:val="bottom"/>
            <w:hideMark/>
          </w:tcPr>
          <w:p w14:paraId="65F83C08"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7F7F7F" w:themeFill="text1" w:themeFillTint="80"/>
            <w:vAlign w:val="bottom"/>
          </w:tcPr>
          <w:p w14:paraId="7F23EE79"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7F7F7F" w:themeFill="text1" w:themeFillTint="80"/>
            <w:noWrap/>
            <w:vAlign w:val="bottom"/>
            <w:hideMark/>
          </w:tcPr>
          <w:p w14:paraId="2080838E"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7F7F7F" w:themeFill="text1" w:themeFillTint="80"/>
            <w:noWrap/>
            <w:vAlign w:val="bottom"/>
            <w:hideMark/>
          </w:tcPr>
          <w:p w14:paraId="7D43B221"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7F7F7F" w:themeFill="text1" w:themeFillTint="80"/>
            <w:noWrap/>
            <w:vAlign w:val="bottom"/>
            <w:hideMark/>
          </w:tcPr>
          <w:p w14:paraId="29158A22"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7F7F7F" w:themeFill="text1" w:themeFillTint="80"/>
            <w:noWrap/>
            <w:vAlign w:val="bottom"/>
            <w:hideMark/>
          </w:tcPr>
          <w:p w14:paraId="3A6114CA"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7F7F7F" w:themeFill="text1" w:themeFillTint="80"/>
          </w:tcPr>
          <w:p w14:paraId="39676C70" w14:textId="77777777" w:rsidR="00BF5D20" w:rsidRPr="00FE7366" w:rsidRDefault="00BF5D20" w:rsidP="00854DAC">
            <w:pPr>
              <w:rPr>
                <w:rFonts w:ascii="Calibri" w:hAnsi="Calibri"/>
                <w:sz w:val="16"/>
                <w:szCs w:val="16"/>
              </w:rPr>
            </w:pPr>
          </w:p>
        </w:tc>
      </w:tr>
      <w:tr w:rsidR="00BF5D20" w:rsidRPr="00FE7366" w14:paraId="09BDDBF9" w14:textId="77777777" w:rsidTr="00BF5D20">
        <w:trPr>
          <w:trHeight w:val="424"/>
        </w:trPr>
        <w:tc>
          <w:tcPr>
            <w:tcW w:w="3936" w:type="dxa"/>
            <w:shd w:val="clear" w:color="auto" w:fill="DBE5F1" w:themeFill="accent1" w:themeFillTint="33"/>
            <w:vAlign w:val="center"/>
            <w:hideMark/>
          </w:tcPr>
          <w:p w14:paraId="5C9E6A2E" w14:textId="77777777" w:rsidR="00BF5D20" w:rsidRPr="002248F0" w:rsidRDefault="00BF5D20" w:rsidP="00854DAC">
            <w:pPr>
              <w:spacing w:line="240" w:lineRule="auto"/>
              <w:rPr>
                <w:sz w:val="16"/>
                <w:szCs w:val="16"/>
              </w:rPr>
            </w:pPr>
            <w:proofErr w:type="spellStart"/>
            <w:r w:rsidRPr="002248F0">
              <w:rPr>
                <w:sz w:val="16"/>
                <w:szCs w:val="16"/>
              </w:rPr>
              <w:t>41.the</w:t>
            </w:r>
            <w:proofErr w:type="spellEnd"/>
            <w:r w:rsidRPr="002248F0">
              <w:rPr>
                <w:sz w:val="16"/>
                <w:szCs w:val="16"/>
              </w:rPr>
              <w:t xml:space="preserve"> handling and care of animals before they are restrained; </w:t>
            </w:r>
          </w:p>
        </w:tc>
        <w:tc>
          <w:tcPr>
            <w:tcW w:w="992" w:type="dxa"/>
            <w:shd w:val="clear" w:color="auto" w:fill="EAF1DD" w:themeFill="accent3" w:themeFillTint="33"/>
            <w:noWrap/>
            <w:vAlign w:val="bottom"/>
            <w:hideMark/>
          </w:tcPr>
          <w:p w14:paraId="445C3CA7"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218FB99F"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21D0D245"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EAF1DD" w:themeFill="accent3" w:themeFillTint="33"/>
            <w:noWrap/>
            <w:vAlign w:val="bottom"/>
            <w:hideMark/>
          </w:tcPr>
          <w:p w14:paraId="631F5BCF"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noWrap/>
            <w:vAlign w:val="bottom"/>
            <w:hideMark/>
          </w:tcPr>
          <w:p w14:paraId="4511FDA0"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5E3BAC67"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EAF1DD" w:themeFill="accent3" w:themeFillTint="33"/>
          </w:tcPr>
          <w:p w14:paraId="3251DDFC" w14:textId="77777777" w:rsidR="00BF5D20" w:rsidRPr="00FE7366" w:rsidRDefault="00BF5D20" w:rsidP="00854DAC">
            <w:pPr>
              <w:rPr>
                <w:rFonts w:ascii="Calibri" w:hAnsi="Calibri"/>
                <w:sz w:val="16"/>
                <w:szCs w:val="16"/>
              </w:rPr>
            </w:pPr>
          </w:p>
        </w:tc>
      </w:tr>
      <w:tr w:rsidR="00BF5D20" w:rsidRPr="00FE7366" w14:paraId="73CB94EE" w14:textId="77777777" w:rsidTr="00BF5D20">
        <w:trPr>
          <w:trHeight w:val="424"/>
        </w:trPr>
        <w:tc>
          <w:tcPr>
            <w:tcW w:w="3936" w:type="dxa"/>
            <w:shd w:val="clear" w:color="auto" w:fill="DBE5F1" w:themeFill="accent1" w:themeFillTint="33"/>
            <w:vAlign w:val="center"/>
            <w:hideMark/>
          </w:tcPr>
          <w:p w14:paraId="53ACA79D" w14:textId="77777777" w:rsidR="00BF5D20" w:rsidRPr="002248F0" w:rsidRDefault="00BF5D20" w:rsidP="00854DAC">
            <w:pPr>
              <w:spacing w:line="240" w:lineRule="auto"/>
              <w:rPr>
                <w:sz w:val="16"/>
                <w:szCs w:val="16"/>
              </w:rPr>
            </w:pPr>
            <w:proofErr w:type="spellStart"/>
            <w:r w:rsidRPr="002248F0">
              <w:rPr>
                <w:sz w:val="16"/>
                <w:szCs w:val="16"/>
              </w:rPr>
              <w:t>42.the</w:t>
            </w:r>
            <w:proofErr w:type="spellEnd"/>
            <w:r w:rsidRPr="002248F0">
              <w:rPr>
                <w:sz w:val="16"/>
                <w:szCs w:val="16"/>
              </w:rPr>
              <w:t xml:space="preserve"> restraint of animals for the purpose of stunning or killing; </w:t>
            </w:r>
          </w:p>
        </w:tc>
        <w:tc>
          <w:tcPr>
            <w:tcW w:w="992" w:type="dxa"/>
            <w:shd w:val="clear" w:color="auto" w:fill="EAF1DD" w:themeFill="accent3" w:themeFillTint="33"/>
            <w:noWrap/>
            <w:vAlign w:val="bottom"/>
            <w:hideMark/>
          </w:tcPr>
          <w:p w14:paraId="21A708CE"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2009875A"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289A4A3C"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EAF1DD" w:themeFill="accent3" w:themeFillTint="33"/>
            <w:noWrap/>
            <w:vAlign w:val="bottom"/>
            <w:hideMark/>
          </w:tcPr>
          <w:p w14:paraId="421E9EA9"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noWrap/>
            <w:vAlign w:val="bottom"/>
            <w:hideMark/>
          </w:tcPr>
          <w:p w14:paraId="2BB9A272"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0B99BC38"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EAF1DD" w:themeFill="accent3" w:themeFillTint="33"/>
          </w:tcPr>
          <w:p w14:paraId="23D66ACA" w14:textId="77777777" w:rsidR="00BF5D20" w:rsidRPr="00FE7366" w:rsidRDefault="00BF5D20" w:rsidP="00854DAC">
            <w:pPr>
              <w:rPr>
                <w:rFonts w:ascii="Calibri" w:hAnsi="Calibri"/>
                <w:sz w:val="16"/>
                <w:szCs w:val="16"/>
              </w:rPr>
            </w:pPr>
          </w:p>
        </w:tc>
      </w:tr>
      <w:tr w:rsidR="00BF5D20" w:rsidRPr="00FE7366" w14:paraId="46C94163" w14:textId="77777777" w:rsidTr="00BF5D20">
        <w:trPr>
          <w:trHeight w:val="424"/>
        </w:trPr>
        <w:tc>
          <w:tcPr>
            <w:tcW w:w="3936" w:type="dxa"/>
            <w:shd w:val="clear" w:color="auto" w:fill="DBE5F1" w:themeFill="accent1" w:themeFillTint="33"/>
            <w:vAlign w:val="center"/>
            <w:hideMark/>
          </w:tcPr>
          <w:p w14:paraId="641D6E96" w14:textId="77777777" w:rsidR="00BF5D20" w:rsidRPr="002248F0" w:rsidRDefault="00BF5D20" w:rsidP="00854DAC">
            <w:pPr>
              <w:spacing w:line="240" w:lineRule="auto"/>
              <w:rPr>
                <w:sz w:val="16"/>
                <w:szCs w:val="16"/>
              </w:rPr>
            </w:pPr>
            <w:proofErr w:type="spellStart"/>
            <w:r w:rsidRPr="002248F0">
              <w:rPr>
                <w:sz w:val="16"/>
                <w:szCs w:val="16"/>
              </w:rPr>
              <w:t>43.the</w:t>
            </w:r>
            <w:proofErr w:type="spellEnd"/>
            <w:r w:rsidRPr="002248F0">
              <w:rPr>
                <w:sz w:val="16"/>
                <w:szCs w:val="16"/>
              </w:rPr>
              <w:t xml:space="preserve"> shackling or hoisting of animals; </w:t>
            </w:r>
          </w:p>
        </w:tc>
        <w:tc>
          <w:tcPr>
            <w:tcW w:w="992" w:type="dxa"/>
            <w:shd w:val="clear" w:color="auto" w:fill="EAF1DD" w:themeFill="accent3" w:themeFillTint="33"/>
            <w:noWrap/>
            <w:vAlign w:val="bottom"/>
            <w:hideMark/>
          </w:tcPr>
          <w:p w14:paraId="582861B5"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20394834"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5093B880"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EAF1DD" w:themeFill="accent3" w:themeFillTint="33"/>
            <w:noWrap/>
            <w:vAlign w:val="bottom"/>
            <w:hideMark/>
          </w:tcPr>
          <w:p w14:paraId="4E19D686"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noWrap/>
            <w:vAlign w:val="bottom"/>
            <w:hideMark/>
          </w:tcPr>
          <w:p w14:paraId="5047AC38"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68A6BC81"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EAF1DD" w:themeFill="accent3" w:themeFillTint="33"/>
          </w:tcPr>
          <w:p w14:paraId="5F9A8ABC" w14:textId="77777777" w:rsidR="00BF5D20" w:rsidRPr="00FE7366" w:rsidRDefault="00BF5D20" w:rsidP="00854DAC">
            <w:pPr>
              <w:rPr>
                <w:rFonts w:ascii="Calibri" w:hAnsi="Calibri"/>
                <w:sz w:val="16"/>
                <w:szCs w:val="16"/>
              </w:rPr>
            </w:pPr>
          </w:p>
        </w:tc>
      </w:tr>
      <w:tr w:rsidR="00BF5D20" w:rsidRPr="00FE7366" w14:paraId="04913230" w14:textId="77777777" w:rsidTr="00BF5D20">
        <w:trPr>
          <w:trHeight w:hRule="exact" w:val="86"/>
        </w:trPr>
        <w:tc>
          <w:tcPr>
            <w:tcW w:w="3936" w:type="dxa"/>
            <w:shd w:val="clear" w:color="auto" w:fill="7F7F7F" w:themeFill="text1" w:themeFillTint="80"/>
            <w:vAlign w:val="center"/>
            <w:hideMark/>
          </w:tcPr>
          <w:p w14:paraId="31DE4CCE" w14:textId="77777777" w:rsidR="00BF5D20" w:rsidRPr="002248F0" w:rsidRDefault="00BF5D20" w:rsidP="00854DAC">
            <w:pPr>
              <w:spacing w:line="240" w:lineRule="auto"/>
              <w:rPr>
                <w:sz w:val="16"/>
                <w:szCs w:val="16"/>
              </w:rPr>
            </w:pPr>
            <w:r w:rsidRPr="002248F0">
              <w:rPr>
                <w:sz w:val="16"/>
                <w:szCs w:val="16"/>
              </w:rPr>
              <w:t> </w:t>
            </w:r>
          </w:p>
        </w:tc>
        <w:tc>
          <w:tcPr>
            <w:tcW w:w="992" w:type="dxa"/>
            <w:shd w:val="clear" w:color="auto" w:fill="7F7F7F" w:themeFill="text1" w:themeFillTint="80"/>
            <w:noWrap/>
            <w:vAlign w:val="bottom"/>
            <w:hideMark/>
          </w:tcPr>
          <w:p w14:paraId="38354C82"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7F7F7F" w:themeFill="text1" w:themeFillTint="80"/>
            <w:vAlign w:val="bottom"/>
          </w:tcPr>
          <w:p w14:paraId="6FC4F09D"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7F7F7F" w:themeFill="text1" w:themeFillTint="80"/>
            <w:noWrap/>
            <w:vAlign w:val="bottom"/>
            <w:hideMark/>
          </w:tcPr>
          <w:p w14:paraId="714FAB9F"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7F7F7F" w:themeFill="text1" w:themeFillTint="80"/>
            <w:noWrap/>
            <w:vAlign w:val="bottom"/>
            <w:hideMark/>
          </w:tcPr>
          <w:p w14:paraId="1877E4E1"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7F7F7F" w:themeFill="text1" w:themeFillTint="80"/>
            <w:noWrap/>
            <w:vAlign w:val="bottom"/>
            <w:hideMark/>
          </w:tcPr>
          <w:p w14:paraId="4A9457CA"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7F7F7F" w:themeFill="text1" w:themeFillTint="80"/>
            <w:noWrap/>
            <w:vAlign w:val="bottom"/>
            <w:hideMark/>
          </w:tcPr>
          <w:p w14:paraId="37F8C83C"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7F7F7F" w:themeFill="text1" w:themeFillTint="80"/>
          </w:tcPr>
          <w:p w14:paraId="5E267632" w14:textId="77777777" w:rsidR="00BF5D20" w:rsidRPr="00FE7366" w:rsidRDefault="00BF5D20" w:rsidP="00854DAC">
            <w:pPr>
              <w:rPr>
                <w:rFonts w:ascii="Calibri" w:hAnsi="Calibri"/>
                <w:sz w:val="16"/>
                <w:szCs w:val="16"/>
              </w:rPr>
            </w:pPr>
          </w:p>
        </w:tc>
      </w:tr>
      <w:tr w:rsidR="00BF5D20" w:rsidRPr="00FE7366" w14:paraId="507DD1D3" w14:textId="77777777" w:rsidTr="00BF5D20">
        <w:trPr>
          <w:trHeight w:val="699"/>
        </w:trPr>
        <w:tc>
          <w:tcPr>
            <w:tcW w:w="3936" w:type="dxa"/>
            <w:shd w:val="clear" w:color="auto" w:fill="DBE5F1" w:themeFill="accent1" w:themeFillTint="33"/>
            <w:vAlign w:val="center"/>
          </w:tcPr>
          <w:p w14:paraId="513EFCA1" w14:textId="77777777" w:rsidR="00BF5D20" w:rsidRPr="002248F0" w:rsidRDefault="00BF5D20" w:rsidP="00854DAC">
            <w:pPr>
              <w:spacing w:line="240" w:lineRule="auto"/>
              <w:rPr>
                <w:sz w:val="16"/>
                <w:szCs w:val="16"/>
              </w:rPr>
            </w:pPr>
            <w:r>
              <w:rPr>
                <w:sz w:val="16"/>
                <w:szCs w:val="16"/>
              </w:rPr>
              <w:t>52. the assessment of effective stunning (standalone code – on completion of the specific unit)</w:t>
            </w:r>
          </w:p>
        </w:tc>
        <w:tc>
          <w:tcPr>
            <w:tcW w:w="992" w:type="dxa"/>
            <w:shd w:val="clear" w:color="auto" w:fill="EAF1DD" w:themeFill="accent3" w:themeFillTint="33"/>
            <w:noWrap/>
            <w:vAlign w:val="bottom"/>
          </w:tcPr>
          <w:p w14:paraId="786E983B" w14:textId="77777777" w:rsidR="00BF5D20" w:rsidRPr="007436C6" w:rsidRDefault="00BF5D20" w:rsidP="00854DAC">
            <w:pPr>
              <w:spacing w:line="240" w:lineRule="auto"/>
              <w:rPr>
                <w:sz w:val="16"/>
                <w:szCs w:val="16"/>
              </w:rPr>
            </w:pPr>
          </w:p>
        </w:tc>
        <w:tc>
          <w:tcPr>
            <w:tcW w:w="709" w:type="dxa"/>
            <w:shd w:val="clear" w:color="auto" w:fill="EAF1DD" w:themeFill="accent3" w:themeFillTint="33"/>
            <w:vAlign w:val="bottom"/>
          </w:tcPr>
          <w:p w14:paraId="45D31747" w14:textId="77777777" w:rsidR="00BF5D20" w:rsidRPr="007436C6" w:rsidRDefault="00BF5D20" w:rsidP="00854DAC">
            <w:pPr>
              <w:spacing w:line="240" w:lineRule="auto"/>
              <w:rPr>
                <w:sz w:val="16"/>
                <w:szCs w:val="16"/>
              </w:rPr>
            </w:pPr>
          </w:p>
        </w:tc>
        <w:tc>
          <w:tcPr>
            <w:tcW w:w="708" w:type="dxa"/>
            <w:shd w:val="clear" w:color="auto" w:fill="EAF1DD" w:themeFill="accent3" w:themeFillTint="33"/>
            <w:noWrap/>
            <w:vAlign w:val="bottom"/>
          </w:tcPr>
          <w:p w14:paraId="4E30E4C5" w14:textId="77777777" w:rsidR="00BF5D20" w:rsidRPr="007436C6" w:rsidRDefault="00BF5D20" w:rsidP="00854DAC">
            <w:pPr>
              <w:spacing w:line="240" w:lineRule="auto"/>
              <w:rPr>
                <w:sz w:val="16"/>
                <w:szCs w:val="16"/>
              </w:rPr>
            </w:pPr>
          </w:p>
        </w:tc>
        <w:tc>
          <w:tcPr>
            <w:tcW w:w="851" w:type="dxa"/>
            <w:shd w:val="clear" w:color="auto" w:fill="EAF1DD" w:themeFill="accent3" w:themeFillTint="33"/>
            <w:noWrap/>
            <w:vAlign w:val="bottom"/>
          </w:tcPr>
          <w:p w14:paraId="44C53B93" w14:textId="77777777" w:rsidR="00BF5D20" w:rsidRPr="007436C6" w:rsidRDefault="00BF5D20" w:rsidP="00854DAC">
            <w:pPr>
              <w:spacing w:line="240" w:lineRule="auto"/>
              <w:rPr>
                <w:sz w:val="16"/>
                <w:szCs w:val="16"/>
              </w:rPr>
            </w:pPr>
          </w:p>
        </w:tc>
        <w:tc>
          <w:tcPr>
            <w:tcW w:w="709" w:type="dxa"/>
            <w:shd w:val="clear" w:color="auto" w:fill="EAF1DD" w:themeFill="accent3" w:themeFillTint="33"/>
            <w:noWrap/>
            <w:vAlign w:val="bottom"/>
          </w:tcPr>
          <w:p w14:paraId="5D8B405B" w14:textId="77777777" w:rsidR="00BF5D20" w:rsidRPr="007436C6" w:rsidRDefault="00BF5D20" w:rsidP="00854DAC">
            <w:pPr>
              <w:spacing w:line="240" w:lineRule="auto"/>
              <w:rPr>
                <w:sz w:val="16"/>
                <w:szCs w:val="16"/>
              </w:rPr>
            </w:pPr>
          </w:p>
        </w:tc>
        <w:tc>
          <w:tcPr>
            <w:tcW w:w="708" w:type="dxa"/>
            <w:shd w:val="clear" w:color="auto" w:fill="EAF1DD" w:themeFill="accent3" w:themeFillTint="33"/>
            <w:noWrap/>
            <w:vAlign w:val="bottom"/>
          </w:tcPr>
          <w:p w14:paraId="4230C79D" w14:textId="77777777" w:rsidR="00BF5D20" w:rsidRPr="007436C6" w:rsidRDefault="00BF5D20" w:rsidP="00854DAC">
            <w:pPr>
              <w:spacing w:line="240" w:lineRule="auto"/>
              <w:rPr>
                <w:sz w:val="16"/>
                <w:szCs w:val="16"/>
              </w:rPr>
            </w:pPr>
          </w:p>
        </w:tc>
        <w:tc>
          <w:tcPr>
            <w:tcW w:w="1035" w:type="dxa"/>
            <w:shd w:val="clear" w:color="auto" w:fill="EAF1DD" w:themeFill="accent3" w:themeFillTint="33"/>
          </w:tcPr>
          <w:p w14:paraId="6466A2BB" w14:textId="77777777" w:rsidR="00BF5D20" w:rsidRPr="00FE7366" w:rsidRDefault="00BF5D20" w:rsidP="00854DAC">
            <w:pPr>
              <w:rPr>
                <w:rFonts w:ascii="Calibri" w:hAnsi="Calibri"/>
                <w:sz w:val="16"/>
                <w:szCs w:val="16"/>
              </w:rPr>
            </w:pPr>
          </w:p>
        </w:tc>
      </w:tr>
      <w:tr w:rsidR="00BF5D20" w:rsidRPr="00FE7366" w14:paraId="7E6CFEF5" w14:textId="77777777" w:rsidTr="00BF5D20">
        <w:trPr>
          <w:trHeight w:val="699"/>
        </w:trPr>
        <w:tc>
          <w:tcPr>
            <w:tcW w:w="3936" w:type="dxa"/>
            <w:shd w:val="clear" w:color="auto" w:fill="DBE5F1" w:themeFill="accent1" w:themeFillTint="33"/>
            <w:vAlign w:val="center"/>
            <w:hideMark/>
          </w:tcPr>
          <w:p w14:paraId="05E76917" w14:textId="77777777" w:rsidR="00BF5D20" w:rsidRPr="002248F0" w:rsidRDefault="00BF5D20" w:rsidP="00854DAC">
            <w:pPr>
              <w:spacing w:line="240" w:lineRule="auto"/>
              <w:rPr>
                <w:sz w:val="16"/>
                <w:szCs w:val="16"/>
              </w:rPr>
            </w:pPr>
            <w:proofErr w:type="spellStart"/>
            <w:r w:rsidRPr="002248F0">
              <w:rPr>
                <w:sz w:val="16"/>
                <w:szCs w:val="16"/>
              </w:rPr>
              <w:t>53.the</w:t>
            </w:r>
            <w:proofErr w:type="spellEnd"/>
            <w:r w:rsidRPr="002248F0">
              <w:rPr>
                <w:sz w:val="16"/>
                <w:szCs w:val="16"/>
              </w:rPr>
              <w:t xml:space="preserve"> bleeding of live animals; monitoring the absence of signs of life</w:t>
            </w:r>
          </w:p>
        </w:tc>
        <w:tc>
          <w:tcPr>
            <w:tcW w:w="992" w:type="dxa"/>
            <w:shd w:val="clear" w:color="auto" w:fill="EAF1DD" w:themeFill="accent3" w:themeFillTint="33"/>
            <w:noWrap/>
            <w:vAlign w:val="bottom"/>
            <w:hideMark/>
          </w:tcPr>
          <w:p w14:paraId="19B75E3E"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2AA71D8F"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6825B0CB"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EAF1DD" w:themeFill="accent3" w:themeFillTint="33"/>
            <w:noWrap/>
            <w:vAlign w:val="bottom"/>
            <w:hideMark/>
          </w:tcPr>
          <w:p w14:paraId="08FC3E48"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noWrap/>
            <w:vAlign w:val="bottom"/>
            <w:hideMark/>
          </w:tcPr>
          <w:p w14:paraId="4FEDFE29"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783C58F6"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EAF1DD" w:themeFill="accent3" w:themeFillTint="33"/>
          </w:tcPr>
          <w:p w14:paraId="3E2DCF0D" w14:textId="77777777" w:rsidR="00BF5D20" w:rsidRPr="00FE7366" w:rsidRDefault="00BF5D20" w:rsidP="00854DAC">
            <w:pPr>
              <w:rPr>
                <w:rFonts w:ascii="Calibri" w:hAnsi="Calibri"/>
                <w:sz w:val="16"/>
                <w:szCs w:val="16"/>
              </w:rPr>
            </w:pPr>
          </w:p>
        </w:tc>
      </w:tr>
      <w:tr w:rsidR="00BF5D20" w:rsidRPr="00FE7366" w14:paraId="3DCBFE12" w14:textId="77777777" w:rsidTr="00BF5D20">
        <w:trPr>
          <w:trHeight w:hRule="exact" w:val="86"/>
        </w:trPr>
        <w:tc>
          <w:tcPr>
            <w:tcW w:w="3936" w:type="dxa"/>
            <w:shd w:val="clear" w:color="auto" w:fill="7F7F7F" w:themeFill="text1" w:themeFillTint="80"/>
            <w:vAlign w:val="center"/>
            <w:hideMark/>
          </w:tcPr>
          <w:p w14:paraId="367E0A05" w14:textId="77777777" w:rsidR="00BF5D20" w:rsidRPr="002248F0" w:rsidRDefault="00BF5D20" w:rsidP="00854DAC">
            <w:pPr>
              <w:spacing w:line="240" w:lineRule="auto"/>
              <w:rPr>
                <w:sz w:val="16"/>
                <w:szCs w:val="16"/>
              </w:rPr>
            </w:pPr>
            <w:r w:rsidRPr="002248F0">
              <w:rPr>
                <w:sz w:val="16"/>
                <w:szCs w:val="16"/>
              </w:rPr>
              <w:t> </w:t>
            </w:r>
          </w:p>
        </w:tc>
        <w:tc>
          <w:tcPr>
            <w:tcW w:w="992" w:type="dxa"/>
            <w:shd w:val="clear" w:color="auto" w:fill="7F7F7F" w:themeFill="text1" w:themeFillTint="80"/>
            <w:noWrap/>
            <w:vAlign w:val="bottom"/>
            <w:hideMark/>
          </w:tcPr>
          <w:p w14:paraId="1C5335F7"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7F7F7F" w:themeFill="text1" w:themeFillTint="80"/>
            <w:vAlign w:val="bottom"/>
          </w:tcPr>
          <w:p w14:paraId="3F49F788"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7F7F7F" w:themeFill="text1" w:themeFillTint="80"/>
            <w:noWrap/>
            <w:vAlign w:val="bottom"/>
            <w:hideMark/>
          </w:tcPr>
          <w:p w14:paraId="13A9FC18"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7F7F7F" w:themeFill="text1" w:themeFillTint="80"/>
            <w:noWrap/>
            <w:vAlign w:val="bottom"/>
            <w:hideMark/>
          </w:tcPr>
          <w:p w14:paraId="7B38D678"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7F7F7F" w:themeFill="text1" w:themeFillTint="80"/>
            <w:noWrap/>
            <w:vAlign w:val="bottom"/>
            <w:hideMark/>
          </w:tcPr>
          <w:p w14:paraId="4E88AACF"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7F7F7F" w:themeFill="text1" w:themeFillTint="80"/>
            <w:noWrap/>
            <w:vAlign w:val="bottom"/>
            <w:hideMark/>
          </w:tcPr>
          <w:p w14:paraId="6C0DB2B8"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7F7F7F" w:themeFill="text1" w:themeFillTint="80"/>
          </w:tcPr>
          <w:p w14:paraId="648E2FC8" w14:textId="77777777" w:rsidR="00BF5D20" w:rsidRPr="00FE7366" w:rsidRDefault="00BF5D20" w:rsidP="00854DAC">
            <w:pPr>
              <w:rPr>
                <w:rFonts w:ascii="Calibri" w:hAnsi="Calibri"/>
                <w:sz w:val="16"/>
                <w:szCs w:val="16"/>
              </w:rPr>
            </w:pPr>
          </w:p>
        </w:tc>
      </w:tr>
      <w:tr w:rsidR="00BF5D20" w:rsidRPr="00FE7366" w14:paraId="25DC7388" w14:textId="77777777" w:rsidTr="00BF5D20">
        <w:trPr>
          <w:trHeight w:val="291"/>
        </w:trPr>
        <w:tc>
          <w:tcPr>
            <w:tcW w:w="3936" w:type="dxa"/>
            <w:shd w:val="clear" w:color="auto" w:fill="DBE5F1" w:themeFill="accent1" w:themeFillTint="33"/>
            <w:vAlign w:val="center"/>
            <w:hideMark/>
          </w:tcPr>
          <w:p w14:paraId="55DEE063" w14:textId="77777777" w:rsidR="00BF5D20" w:rsidRPr="002248F0" w:rsidRDefault="00BF5D20" w:rsidP="00854DAC">
            <w:pPr>
              <w:spacing w:line="240" w:lineRule="auto"/>
              <w:rPr>
                <w:sz w:val="16"/>
                <w:szCs w:val="16"/>
              </w:rPr>
            </w:pPr>
            <w:proofErr w:type="spellStart"/>
            <w:r w:rsidRPr="002248F0">
              <w:rPr>
                <w:sz w:val="16"/>
                <w:szCs w:val="16"/>
              </w:rPr>
              <w:t>61.Slaughtering</w:t>
            </w:r>
            <w:proofErr w:type="spellEnd"/>
            <w:r w:rsidRPr="002248F0">
              <w:rPr>
                <w:sz w:val="16"/>
                <w:szCs w:val="16"/>
              </w:rPr>
              <w:t xml:space="preserve"> in accordance with Article 4 (4) of Regulation EC 1099/2009 </w:t>
            </w:r>
          </w:p>
        </w:tc>
        <w:tc>
          <w:tcPr>
            <w:tcW w:w="992" w:type="dxa"/>
            <w:shd w:val="clear" w:color="auto" w:fill="EAF1DD" w:themeFill="accent3" w:themeFillTint="33"/>
            <w:noWrap/>
            <w:vAlign w:val="bottom"/>
            <w:hideMark/>
          </w:tcPr>
          <w:p w14:paraId="62532CB9"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2BE7B197"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7294B569"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D99594" w:themeFill="accent2" w:themeFillTint="99"/>
            <w:noWrap/>
            <w:vAlign w:val="center"/>
            <w:hideMark/>
          </w:tcPr>
          <w:p w14:paraId="4E0068E4" w14:textId="77777777" w:rsidR="00BF5D20" w:rsidRPr="007436C6" w:rsidRDefault="00BF5D20" w:rsidP="00854DAC">
            <w:pPr>
              <w:spacing w:line="240" w:lineRule="auto"/>
              <w:jc w:val="center"/>
              <w:rPr>
                <w:sz w:val="16"/>
                <w:szCs w:val="16"/>
              </w:rPr>
            </w:pPr>
            <w:r w:rsidRPr="007436C6">
              <w:rPr>
                <w:sz w:val="16"/>
                <w:szCs w:val="16"/>
              </w:rPr>
              <w:t>N/A</w:t>
            </w:r>
          </w:p>
        </w:tc>
        <w:tc>
          <w:tcPr>
            <w:tcW w:w="709" w:type="dxa"/>
            <w:shd w:val="clear" w:color="auto" w:fill="EAF1DD" w:themeFill="accent3" w:themeFillTint="33"/>
            <w:noWrap/>
            <w:vAlign w:val="bottom"/>
            <w:hideMark/>
          </w:tcPr>
          <w:p w14:paraId="00C4D477"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1A178058"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D99594" w:themeFill="accent2" w:themeFillTint="99"/>
            <w:vAlign w:val="center"/>
          </w:tcPr>
          <w:p w14:paraId="12A382C5" w14:textId="77777777" w:rsidR="00BF5D20" w:rsidRPr="00FE7366" w:rsidRDefault="00BF5D20" w:rsidP="00854DAC">
            <w:pPr>
              <w:jc w:val="center"/>
              <w:rPr>
                <w:rFonts w:ascii="Calibri" w:hAnsi="Calibri"/>
                <w:sz w:val="16"/>
                <w:szCs w:val="16"/>
              </w:rPr>
            </w:pPr>
            <w:r>
              <w:rPr>
                <w:rFonts w:ascii="Calibri" w:hAnsi="Calibri"/>
                <w:sz w:val="16"/>
                <w:szCs w:val="16"/>
              </w:rPr>
              <w:t>N/A</w:t>
            </w:r>
          </w:p>
        </w:tc>
      </w:tr>
    </w:tbl>
    <w:p w14:paraId="1548EDD5" w14:textId="77777777" w:rsidR="00BF5D20" w:rsidRDefault="00BF5D20" w:rsidP="002F2A76">
      <w:pPr>
        <w:pStyle w:val="Heading1"/>
        <w:rPr>
          <w:rFonts w:ascii="Arial" w:hAnsi="Arial" w:cs="Arial"/>
        </w:rPr>
      </w:pPr>
      <w:bookmarkStart w:id="40" w:name="_Toc76394697"/>
      <w:r>
        <w:rPr>
          <w:rFonts w:ascii="Arial" w:hAnsi="Arial" w:cs="Arial"/>
        </w:rPr>
        <w:lastRenderedPageBreak/>
        <w:t>Annex 2: Form for application for Temporary Certificate of Competence</w:t>
      </w:r>
      <w:bookmarkEnd w:id="40"/>
    </w:p>
    <w:p w14:paraId="29D8AFCD" w14:textId="6FED195D" w:rsidR="00BF5D20" w:rsidRDefault="00BF5D20" w:rsidP="002F2A76">
      <w:pPr>
        <w:pStyle w:val="Heading1"/>
        <w:rPr>
          <w:rFonts w:ascii="Arial" w:hAnsi="Arial" w:cs="Arial"/>
        </w:rPr>
      </w:pPr>
      <w:bookmarkStart w:id="41" w:name="_Click_here_-_1"/>
      <w:bookmarkStart w:id="42" w:name="_Toc168930"/>
      <w:bookmarkStart w:id="43" w:name="_Toc3274133"/>
      <w:bookmarkStart w:id="44" w:name="_Toc76394372"/>
      <w:bookmarkStart w:id="45" w:name="_Toc76394625"/>
      <w:bookmarkStart w:id="46" w:name="_Toc76394698"/>
      <w:bookmarkEnd w:id="41"/>
      <w:r>
        <w:rPr>
          <w:rFonts w:ascii="Arial" w:hAnsi="Arial" w:cs="Arial"/>
        </w:rPr>
        <w:t>Click here -</w:t>
      </w:r>
      <w:hyperlink r:id="rId23" w:history="1">
        <w:r w:rsidRPr="00003B68">
          <w:rPr>
            <w:rStyle w:val="Hyperlink"/>
            <w:rFonts w:cs="Arial"/>
            <w:sz w:val="28"/>
          </w:rPr>
          <w:t xml:space="preserve"> </w:t>
        </w:r>
        <w:proofErr w:type="spellStart"/>
        <w:r w:rsidRPr="00003B68">
          <w:rPr>
            <w:rStyle w:val="Hyperlink"/>
            <w:rFonts w:cs="Arial"/>
            <w:sz w:val="28"/>
          </w:rPr>
          <w:t>TCoC</w:t>
        </w:r>
        <w:bookmarkEnd w:id="42"/>
        <w:bookmarkEnd w:id="43"/>
        <w:bookmarkEnd w:id="44"/>
        <w:bookmarkEnd w:id="45"/>
        <w:bookmarkEnd w:id="46"/>
        <w:proofErr w:type="spellEnd"/>
      </w:hyperlink>
      <w:r>
        <w:rPr>
          <w:rFonts w:ascii="Arial" w:hAnsi="Arial" w:cs="Arial"/>
        </w:rPr>
        <w:t xml:space="preserve"> </w:t>
      </w:r>
    </w:p>
    <w:p w14:paraId="78DD1C21" w14:textId="77777777" w:rsidR="002F2A76" w:rsidRDefault="002F2A76" w:rsidP="002F2A76">
      <w:pPr>
        <w:pStyle w:val="Heading1"/>
        <w:rPr>
          <w:rFonts w:ascii="Arial" w:hAnsi="Arial" w:cs="Arial"/>
        </w:rPr>
      </w:pPr>
      <w:bookmarkStart w:id="47" w:name="_Toc76394699"/>
      <w:r w:rsidRPr="00142DC7">
        <w:rPr>
          <w:rFonts w:ascii="Arial" w:hAnsi="Arial" w:cs="Arial"/>
        </w:rPr>
        <w:t>Annex 3: F</w:t>
      </w:r>
      <w:r w:rsidR="00E97CBA">
        <w:rPr>
          <w:rFonts w:ascii="Arial" w:hAnsi="Arial" w:cs="Arial"/>
        </w:rPr>
        <w:t>orm</w:t>
      </w:r>
      <w:r w:rsidRPr="00142DC7">
        <w:rPr>
          <w:rFonts w:ascii="Arial" w:hAnsi="Arial" w:cs="Arial"/>
        </w:rPr>
        <w:t xml:space="preserve"> for application for </w:t>
      </w:r>
      <w:r w:rsidR="00BF5D20">
        <w:rPr>
          <w:rFonts w:ascii="Arial" w:hAnsi="Arial" w:cs="Arial"/>
        </w:rPr>
        <w:t>Certificate of Competence</w:t>
      </w:r>
      <w:bookmarkEnd w:id="47"/>
    </w:p>
    <w:p w14:paraId="558D1F93" w14:textId="75AB6A1D" w:rsidR="00BF5D20" w:rsidRPr="00BF5D20" w:rsidRDefault="00BF5D20" w:rsidP="00EB20CE">
      <w:pPr>
        <w:pStyle w:val="Heading1"/>
        <w:rPr>
          <w:rFonts w:ascii="Arial" w:hAnsi="Arial" w:cs="Arial"/>
          <w:szCs w:val="28"/>
        </w:rPr>
      </w:pPr>
      <w:bookmarkStart w:id="48" w:name="_Click_here_-"/>
      <w:bookmarkStart w:id="49" w:name="_Toc168932"/>
      <w:bookmarkStart w:id="50" w:name="_Toc3274135"/>
      <w:bookmarkStart w:id="51" w:name="_Toc76394374"/>
      <w:bookmarkStart w:id="52" w:name="_Toc76394627"/>
      <w:bookmarkStart w:id="53" w:name="_Toc76394700"/>
      <w:bookmarkEnd w:id="48"/>
      <w:r w:rsidRPr="00BF5D20">
        <w:rPr>
          <w:rFonts w:ascii="Arial" w:hAnsi="Arial" w:cs="Arial"/>
          <w:szCs w:val="28"/>
        </w:rPr>
        <w:t>Click here -</w:t>
      </w:r>
      <w:hyperlink r:id="rId24" w:history="1">
        <w:r w:rsidRPr="00FA0BCD">
          <w:rPr>
            <w:rStyle w:val="Hyperlink"/>
            <w:rFonts w:cs="Arial"/>
            <w:sz w:val="28"/>
            <w:szCs w:val="28"/>
          </w:rPr>
          <w:t xml:space="preserve"> CoC</w:t>
        </w:r>
        <w:bookmarkEnd w:id="49"/>
        <w:bookmarkEnd w:id="50"/>
        <w:bookmarkEnd w:id="51"/>
        <w:bookmarkEnd w:id="52"/>
        <w:bookmarkEnd w:id="53"/>
      </w:hyperlink>
    </w:p>
    <w:p w14:paraId="22013D1F" w14:textId="77777777" w:rsidR="00EB20CE" w:rsidRPr="00142DC7" w:rsidRDefault="00EB20CE" w:rsidP="00EB20CE">
      <w:pPr>
        <w:pStyle w:val="Heading1"/>
        <w:rPr>
          <w:rFonts w:ascii="Arial" w:hAnsi="Arial" w:cs="Arial"/>
        </w:rPr>
      </w:pPr>
      <w:bookmarkStart w:id="54" w:name="_Toc76394701"/>
      <w:r w:rsidRPr="00142DC7">
        <w:rPr>
          <w:rFonts w:ascii="Arial" w:hAnsi="Arial" w:cs="Arial"/>
        </w:rPr>
        <w:t>Annex 4: Appeals</w:t>
      </w:r>
      <w:bookmarkEnd w:id="54"/>
    </w:p>
    <w:p w14:paraId="24928543" w14:textId="77777777" w:rsidR="00CA4B1A" w:rsidRPr="00142DC7" w:rsidRDefault="00F378E8">
      <w:pPr>
        <w:pStyle w:val="BomTextInd"/>
        <w:numPr>
          <w:ilvl w:val="0"/>
          <w:numId w:val="0"/>
        </w:numPr>
        <w:rPr>
          <w:rFonts w:cs="Arial"/>
        </w:rPr>
      </w:pPr>
      <w:r>
        <w:rPr>
          <w:rFonts w:cs="Arial"/>
        </w:rPr>
        <w:t>Any decision made by FSS</w:t>
      </w:r>
      <w:r w:rsidR="00CA4B1A" w:rsidRPr="00142DC7">
        <w:rPr>
          <w:rFonts w:cs="Arial"/>
        </w:rPr>
        <w:t xml:space="preserve"> regarding CoCs in </w:t>
      </w:r>
      <w:r w:rsidR="005C6C6B" w:rsidRPr="00142DC7">
        <w:rPr>
          <w:rFonts w:cs="Arial"/>
        </w:rPr>
        <w:t>Scotland</w:t>
      </w:r>
      <w:r w:rsidR="00CA4B1A" w:rsidRPr="00142DC7">
        <w:rPr>
          <w:rFonts w:cs="Arial"/>
        </w:rPr>
        <w:t xml:space="preserve"> may be appealed.</w:t>
      </w:r>
      <w:r w:rsidR="00F77393">
        <w:rPr>
          <w:rFonts w:cs="Arial"/>
        </w:rPr>
        <w:t xml:space="preserve"> </w:t>
      </w:r>
      <w:r w:rsidR="00CA4B1A" w:rsidRPr="00142DC7">
        <w:rPr>
          <w:rFonts w:cs="Arial"/>
        </w:rPr>
        <w:t xml:space="preserve"> The appeal system entitles you to make written representations to and be heard by the </w:t>
      </w:r>
      <w:r>
        <w:rPr>
          <w:rFonts w:cs="Arial"/>
        </w:rPr>
        <w:t>S</w:t>
      </w:r>
      <w:r w:rsidR="00F80809" w:rsidRPr="00142DC7">
        <w:rPr>
          <w:rFonts w:cs="Arial"/>
        </w:rPr>
        <w:t>heriff</w:t>
      </w:r>
      <w:r w:rsidR="00CA4B1A" w:rsidRPr="00142DC7">
        <w:rPr>
          <w:rFonts w:cs="Arial"/>
        </w:rPr>
        <w:t xml:space="preserve">. </w:t>
      </w:r>
      <w:r w:rsidR="00F77393">
        <w:rPr>
          <w:rFonts w:cs="Arial"/>
        </w:rPr>
        <w:t xml:space="preserve"> </w:t>
      </w:r>
      <w:r w:rsidR="00CA4B1A" w:rsidRPr="00142DC7">
        <w:rPr>
          <w:rFonts w:cs="Arial"/>
        </w:rPr>
        <w:t xml:space="preserve">If you wish to appeal against this notice you should lodge an appeal </w:t>
      </w:r>
      <w:r>
        <w:rPr>
          <w:rFonts w:cs="Arial"/>
        </w:rPr>
        <w:t>with the S</w:t>
      </w:r>
      <w:r w:rsidR="00F80809" w:rsidRPr="00142DC7">
        <w:rPr>
          <w:rFonts w:cs="Arial"/>
        </w:rPr>
        <w:t>heriff</w:t>
      </w:r>
      <w:r w:rsidR="00CA4B1A" w:rsidRPr="00142DC7">
        <w:rPr>
          <w:rFonts w:cs="Arial"/>
        </w:rPr>
        <w:t xml:space="preserve"> within 28 days of the decision. </w:t>
      </w:r>
    </w:p>
    <w:p w14:paraId="240F1B41" w14:textId="77777777" w:rsidR="00CA4B1A" w:rsidRDefault="00CA4B1A">
      <w:pPr>
        <w:pStyle w:val="BomTextInd"/>
        <w:numPr>
          <w:ilvl w:val="0"/>
          <w:numId w:val="0"/>
        </w:numPr>
        <w:rPr>
          <w:rFonts w:cs="Arial"/>
        </w:rPr>
      </w:pPr>
      <w:r w:rsidRPr="00142DC7">
        <w:rPr>
          <w:rFonts w:cs="Arial"/>
        </w:rPr>
        <w:t xml:space="preserve">More information on how to appeal can be found at the </w:t>
      </w:r>
      <w:r w:rsidR="00F80809" w:rsidRPr="00142DC7">
        <w:rPr>
          <w:rFonts w:cs="Arial"/>
        </w:rPr>
        <w:t>Scottish Courts</w:t>
      </w:r>
      <w:r w:rsidRPr="00142DC7">
        <w:rPr>
          <w:rFonts w:cs="Arial"/>
        </w:rPr>
        <w:t xml:space="preserve"> website at:</w:t>
      </w:r>
      <w:r w:rsidR="00F80809" w:rsidRPr="00142DC7">
        <w:rPr>
          <w:rFonts w:cs="Arial"/>
        </w:rPr>
        <w:t xml:space="preserve"> </w:t>
      </w:r>
      <w:hyperlink r:id="rId25" w:history="1">
        <w:r w:rsidR="00F80809" w:rsidRPr="00FA0BCD">
          <w:rPr>
            <w:rStyle w:val="Hyperlink"/>
            <w:rFonts w:cs="Arial"/>
            <w:sz w:val="24"/>
          </w:rPr>
          <w:t>Scottis</w:t>
        </w:r>
        <w:r w:rsidR="00F378E8" w:rsidRPr="00FA0BCD">
          <w:rPr>
            <w:rStyle w:val="Hyperlink"/>
            <w:rFonts w:cs="Arial"/>
            <w:sz w:val="24"/>
          </w:rPr>
          <w:t>h</w:t>
        </w:r>
        <w:r w:rsidR="00F80809" w:rsidRPr="00FA0BCD">
          <w:rPr>
            <w:rStyle w:val="Hyperlink"/>
            <w:rFonts w:cs="Arial"/>
            <w:sz w:val="24"/>
          </w:rPr>
          <w:t xml:space="preserve"> Courts Rules</w:t>
        </w:r>
      </w:hyperlink>
      <w:r w:rsidRPr="00142DC7">
        <w:rPr>
          <w:rFonts w:cs="Arial"/>
        </w:rPr>
        <w:t xml:space="preserve"> </w:t>
      </w:r>
      <w:r w:rsidR="00F80809" w:rsidRPr="00142DC7">
        <w:rPr>
          <w:rFonts w:cs="Arial"/>
        </w:rPr>
        <w:t>through Chapter 2: SUMMARY APPLICATION RULES (4)</w:t>
      </w:r>
      <w:r w:rsidR="00F378E8">
        <w:rPr>
          <w:rFonts w:cs="Arial"/>
        </w:rPr>
        <w:t>.</w:t>
      </w:r>
    </w:p>
    <w:p w14:paraId="72956420" w14:textId="77777777" w:rsidR="00BF5D20" w:rsidRPr="00002366" w:rsidRDefault="00387AFB" w:rsidP="00002366">
      <w:pPr>
        <w:pStyle w:val="Heading1"/>
        <w:rPr>
          <w:rFonts w:ascii="Arial" w:hAnsi="Arial" w:cs="Arial"/>
        </w:rPr>
      </w:pPr>
      <w:bookmarkStart w:id="55" w:name="_Toc76394702"/>
      <w:r w:rsidRPr="00002366">
        <w:rPr>
          <w:rFonts w:ascii="Arial" w:hAnsi="Arial" w:cs="Arial"/>
        </w:rPr>
        <w:t>Annex 5: Flow chart of the process</w:t>
      </w:r>
      <w:bookmarkEnd w:id="55"/>
    </w:p>
    <w:p w14:paraId="682F25D2" w14:textId="77777777" w:rsidR="005D0F13" w:rsidRDefault="005D0F13" w:rsidP="00BF5D20">
      <w:pPr>
        <w:pStyle w:val="BomTextInd"/>
        <w:numPr>
          <w:ilvl w:val="0"/>
          <w:numId w:val="0"/>
        </w:numPr>
        <w:ind w:left="851" w:hanging="851"/>
        <w:rPr>
          <w:rFonts w:cs="Arial"/>
          <w:sz w:val="28"/>
          <w:szCs w:val="28"/>
        </w:rPr>
      </w:pPr>
      <w:r>
        <w:rPr>
          <w:rFonts w:cs="Arial"/>
          <w:sz w:val="28"/>
          <w:szCs w:val="28"/>
        </w:rPr>
        <w:t>Click here</w:t>
      </w:r>
      <w:r w:rsidR="00F82553">
        <w:rPr>
          <w:rFonts w:cs="Arial"/>
          <w:sz w:val="28"/>
          <w:szCs w:val="28"/>
        </w:rPr>
        <w:t xml:space="preserve"> for abattoirs</w:t>
      </w:r>
      <w:r>
        <w:rPr>
          <w:rFonts w:cs="Arial"/>
          <w:sz w:val="28"/>
          <w:szCs w:val="28"/>
        </w:rPr>
        <w:t xml:space="preserve"> - </w:t>
      </w:r>
      <w:hyperlink r:id="rId26" w:history="1">
        <w:r w:rsidRPr="005D0F13">
          <w:rPr>
            <w:rStyle w:val="Hyperlink"/>
            <w:rFonts w:cs="Arial"/>
            <w:sz w:val="28"/>
            <w:szCs w:val="28"/>
          </w:rPr>
          <w:t>Workflow</w:t>
        </w:r>
      </w:hyperlink>
    </w:p>
    <w:p w14:paraId="73CACF6A" w14:textId="77777777" w:rsidR="00F82553" w:rsidRPr="00387AFB" w:rsidRDefault="00F82553" w:rsidP="00BF5D20">
      <w:pPr>
        <w:pStyle w:val="BomTextInd"/>
        <w:numPr>
          <w:ilvl w:val="0"/>
          <w:numId w:val="0"/>
        </w:numPr>
        <w:ind w:left="851" w:hanging="851"/>
        <w:rPr>
          <w:rFonts w:cs="Arial"/>
          <w:sz w:val="28"/>
          <w:szCs w:val="28"/>
        </w:rPr>
      </w:pPr>
      <w:r>
        <w:rPr>
          <w:rFonts w:cs="Arial"/>
          <w:sz w:val="28"/>
          <w:szCs w:val="28"/>
        </w:rPr>
        <w:t xml:space="preserve">Click here for on farm - </w:t>
      </w:r>
      <w:hyperlink r:id="rId27" w:history="1">
        <w:r w:rsidRPr="00F82553">
          <w:rPr>
            <w:rStyle w:val="Hyperlink"/>
            <w:rFonts w:cs="Arial"/>
            <w:sz w:val="28"/>
            <w:szCs w:val="28"/>
          </w:rPr>
          <w:t>Workflow</w:t>
        </w:r>
      </w:hyperlink>
    </w:p>
    <w:p w14:paraId="46840573" w14:textId="77777777" w:rsidR="00E37038" w:rsidRPr="00142DC7" w:rsidRDefault="00E37038" w:rsidP="005E5E7B">
      <w:pPr>
        <w:pStyle w:val="BomText"/>
        <w:jc w:val="left"/>
        <w:rPr>
          <w:rFonts w:cs="Arial"/>
        </w:rPr>
      </w:pPr>
      <w:r w:rsidRPr="00142DC7">
        <w:rPr>
          <w:rFonts w:cs="Arial"/>
        </w:rPr>
        <w:t xml:space="preserve"> </w:t>
      </w:r>
    </w:p>
    <w:sectPr w:rsidR="00E37038" w:rsidRPr="00142DC7" w:rsidSect="00053B22">
      <w:footerReference w:type="default" r:id="rId28"/>
      <w:pgSz w:w="11906" w:h="16838" w:code="9"/>
      <w:pgMar w:top="1843" w:right="849" w:bottom="1418" w:left="1418" w:header="851" w:footer="851" w:gutter="0"/>
      <w:pgNumType w:chapSep="period"/>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CB1B" w14:textId="77777777" w:rsidR="002C0448" w:rsidRDefault="002C0448">
      <w:pPr>
        <w:pStyle w:val="Footer"/>
      </w:pPr>
    </w:p>
  </w:endnote>
  <w:endnote w:type="continuationSeparator" w:id="0">
    <w:p w14:paraId="4A73357B" w14:textId="77777777" w:rsidR="002C0448" w:rsidRDefault="002C0448">
      <w:pPr>
        <w:pStyle w:val="Footer"/>
      </w:pPr>
    </w:p>
  </w:endnote>
  <w:endnote w:type="continuationNotice" w:id="1">
    <w:p w14:paraId="26119EE2" w14:textId="77777777" w:rsidR="002C0448" w:rsidRDefault="002C044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22F1" w14:textId="6CC314E2" w:rsidR="009E7E60" w:rsidRPr="001B1611" w:rsidRDefault="009E7E60">
    <w:pPr>
      <w:pStyle w:val="Footer"/>
      <w:jc w:val="center"/>
      <w:rPr>
        <w:caps/>
        <w:noProof/>
      </w:rPr>
    </w:pPr>
    <w:r w:rsidRPr="001B1611">
      <w:rPr>
        <w:caps/>
      </w:rPr>
      <w:fldChar w:fldCharType="begin"/>
    </w:r>
    <w:r w:rsidRPr="001B1611">
      <w:rPr>
        <w:caps/>
      </w:rPr>
      <w:instrText xml:space="preserve"> PAGE   \* MERGEFORMAT </w:instrText>
    </w:r>
    <w:r w:rsidRPr="001B1611">
      <w:rPr>
        <w:caps/>
      </w:rPr>
      <w:fldChar w:fldCharType="separate"/>
    </w:r>
    <w:r w:rsidR="00D075F7">
      <w:rPr>
        <w:caps/>
        <w:noProof/>
      </w:rPr>
      <w:t>3</w:t>
    </w:r>
    <w:r w:rsidRPr="001B1611">
      <w:rPr>
        <w:caps/>
        <w:noProof/>
      </w:rPr>
      <w:fldChar w:fldCharType="end"/>
    </w:r>
  </w:p>
  <w:p w14:paraId="7A47682A" w14:textId="77777777" w:rsidR="009E7E60" w:rsidRDefault="009E7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D8D2" w14:textId="77777777" w:rsidR="002C0448" w:rsidRDefault="002C0448">
      <w:r>
        <w:separator/>
      </w:r>
    </w:p>
  </w:footnote>
  <w:footnote w:type="continuationSeparator" w:id="0">
    <w:p w14:paraId="7604CACD" w14:textId="77777777" w:rsidR="002C0448" w:rsidRDefault="002C0448">
      <w:r>
        <w:continuationSeparator/>
      </w:r>
    </w:p>
  </w:footnote>
  <w:footnote w:id="1">
    <w:p w14:paraId="2138EFF0" w14:textId="77777777" w:rsidR="009E7E60" w:rsidRPr="00BC3BC2" w:rsidRDefault="009E7E60">
      <w:pPr>
        <w:pStyle w:val="FootnoteText"/>
        <w:rPr>
          <w:sz w:val="20"/>
        </w:rPr>
      </w:pPr>
      <w:r>
        <w:rPr>
          <w:rStyle w:val="FootnoteReference"/>
        </w:rPr>
        <w:footnoteRef/>
      </w:r>
      <w:r>
        <w:t xml:space="preserve"> </w:t>
      </w:r>
      <w:r>
        <w:rPr>
          <w:sz w:val="20"/>
        </w:rPr>
        <w:t>Detail on Learning Contracts at part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3E82C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404F60A"/>
    <w:lvl w:ilvl="0">
      <w:start w:val="1"/>
      <w:numFmt w:val="bullet"/>
      <w:pStyle w:val="ListBullet"/>
      <w:lvlText w:val=""/>
      <w:lvlJc w:val="left"/>
      <w:pPr>
        <w:tabs>
          <w:tab w:val="num" w:pos="360"/>
        </w:tabs>
        <w:ind w:left="360" w:hanging="360"/>
      </w:pPr>
      <w:rPr>
        <w:rFonts w:ascii="Wingdings" w:hAnsi="Wingdings" w:hint="default"/>
        <w:color w:val="FF9900"/>
      </w:rPr>
    </w:lvl>
  </w:abstractNum>
  <w:abstractNum w:abstractNumId="2" w15:restartNumberingAfterBreak="0">
    <w:nsid w:val="FFFFFFFB"/>
    <w:multiLevelType w:val="multilevel"/>
    <w:tmpl w:val="752ECF9A"/>
    <w:lvl w:ilvl="0">
      <w:start w:val="1"/>
      <w:numFmt w:val="decimal"/>
      <w:lvlText w:val="%1."/>
      <w:lvlJc w:val="left"/>
      <w:pPr>
        <w:tabs>
          <w:tab w:val="num" w:pos="851"/>
        </w:tabs>
        <w:ind w:left="851" w:hanging="851"/>
      </w:pPr>
      <w:rPr>
        <w:rFonts w:ascii="Arial Black" w:hAnsi="Arial Black" w:hint="default"/>
        <w:b w:val="0"/>
        <w:i w:val="0"/>
        <w:caps/>
        <w:sz w:val="28"/>
      </w:rPr>
    </w:lvl>
    <w:lvl w:ilvl="1">
      <w:start w:val="1"/>
      <w:numFmt w:val="decimal"/>
      <w:pStyle w:val="Heading2"/>
      <w:lvlText w:val="%1.%2"/>
      <w:lvlJc w:val="left"/>
      <w:pPr>
        <w:tabs>
          <w:tab w:val="num" w:pos="851"/>
        </w:tabs>
        <w:ind w:left="851" w:hanging="851"/>
      </w:pPr>
      <w:rPr>
        <w:rFonts w:ascii="Arial" w:hAnsi="Arial" w:hint="default"/>
        <w:b/>
        <w:i w:val="0"/>
        <w:caps/>
        <w:sz w:val="24"/>
        <w:szCs w:val="24"/>
      </w:rPr>
    </w:lvl>
    <w:lvl w:ilvl="2">
      <w:start w:val="1"/>
      <w:numFmt w:val="decimal"/>
      <w:pStyle w:val="Heading3"/>
      <w:lvlText w:val="%1.%2.%3"/>
      <w:lvlJc w:val="left"/>
      <w:pPr>
        <w:tabs>
          <w:tab w:val="num" w:pos="1701"/>
        </w:tabs>
        <w:ind w:left="1701" w:hanging="850"/>
      </w:pPr>
      <w:rPr>
        <w:rFonts w:ascii="Arial" w:hAnsi="Arial" w:hint="default"/>
        <w:b/>
        <w:i w:val="0"/>
        <w:sz w:val="22"/>
        <w:szCs w:val="22"/>
      </w:rPr>
    </w:lvl>
    <w:lvl w:ilvl="3">
      <w:start w:val="1"/>
      <w:numFmt w:val="decimal"/>
      <w:pStyle w:val="Heading4"/>
      <w:lvlText w:val="%1.%2.%3.%4"/>
      <w:lvlJc w:val="left"/>
      <w:pPr>
        <w:tabs>
          <w:tab w:val="num" w:pos="1701"/>
        </w:tabs>
        <w:ind w:left="1701" w:hanging="850"/>
      </w:pPr>
      <w:rPr>
        <w:rFonts w:ascii="Arial" w:hAnsi="Arial" w:hint="default"/>
        <w:b/>
        <w:i/>
        <w:sz w:val="2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0197179"/>
    <w:multiLevelType w:val="hybridMultilevel"/>
    <w:tmpl w:val="1B3C4F88"/>
    <w:lvl w:ilvl="0" w:tplc="B6D469B6">
      <w:start w:val="1"/>
      <w:numFmt w:val="lowerLetter"/>
      <w:pStyle w:val="LetterIndentnospace"/>
      <w:lvlText w:val="%1."/>
      <w:lvlJc w:val="left"/>
      <w:pPr>
        <w:tabs>
          <w:tab w:val="num" w:pos="1702"/>
        </w:tabs>
        <w:ind w:left="1702" w:hanging="851"/>
      </w:pPr>
      <w:rPr>
        <w:rFonts w:ascii="Arial Narrow" w:hAnsi="Arial Narrow" w:hint="default"/>
        <w:b w:val="0"/>
        <w:i w:val="0"/>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8E04FB"/>
    <w:multiLevelType w:val="hybridMultilevel"/>
    <w:tmpl w:val="8C96F7F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082C4301"/>
    <w:multiLevelType w:val="hybridMultilevel"/>
    <w:tmpl w:val="A18E2FD8"/>
    <w:lvl w:ilvl="0" w:tplc="CFFC73E2">
      <w:start w:val="1"/>
      <w:numFmt w:val="lowerLetter"/>
      <w:pStyle w:val="FSAGuidanceindent"/>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B503B50"/>
    <w:multiLevelType w:val="hybridMultilevel"/>
    <w:tmpl w:val="5C827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A83D6B"/>
    <w:multiLevelType w:val="hybridMultilevel"/>
    <w:tmpl w:val="D47291CA"/>
    <w:lvl w:ilvl="0" w:tplc="5CCC868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07295A"/>
    <w:multiLevelType w:val="hybridMultilevel"/>
    <w:tmpl w:val="346EA77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0D32327"/>
    <w:multiLevelType w:val="hybridMultilevel"/>
    <w:tmpl w:val="A69C2A30"/>
    <w:lvl w:ilvl="0" w:tplc="8838423C">
      <w:start w:val="1"/>
      <w:numFmt w:val="bullet"/>
      <w:pStyle w:val="DashIndentnospace"/>
      <w:lvlText w:val=""/>
      <w:lvlJc w:val="left"/>
      <w:pPr>
        <w:tabs>
          <w:tab w:val="num" w:pos="2268"/>
        </w:tabs>
        <w:ind w:left="2268" w:hanging="567"/>
      </w:pPr>
      <w:rPr>
        <w:rFonts w:ascii="Symbol" w:hAnsi="Symbol" w:hint="default"/>
        <w:b w:val="0"/>
        <w:i w:val="0"/>
        <w:sz w:val="24"/>
      </w:rPr>
    </w:lvl>
    <w:lvl w:ilvl="1" w:tplc="745678EA" w:tentative="1">
      <w:start w:val="1"/>
      <w:numFmt w:val="bullet"/>
      <w:lvlText w:val="o"/>
      <w:lvlJc w:val="left"/>
      <w:pPr>
        <w:tabs>
          <w:tab w:val="num" w:pos="1440"/>
        </w:tabs>
        <w:ind w:left="1440" w:hanging="360"/>
      </w:pPr>
      <w:rPr>
        <w:rFonts w:ascii="Courier New" w:hAnsi="Courier New" w:hint="default"/>
      </w:rPr>
    </w:lvl>
    <w:lvl w:ilvl="2" w:tplc="1E529DA0" w:tentative="1">
      <w:start w:val="1"/>
      <w:numFmt w:val="bullet"/>
      <w:lvlText w:val=""/>
      <w:lvlJc w:val="left"/>
      <w:pPr>
        <w:tabs>
          <w:tab w:val="num" w:pos="2160"/>
        </w:tabs>
        <w:ind w:left="2160" w:hanging="360"/>
      </w:pPr>
      <w:rPr>
        <w:rFonts w:ascii="Wingdings" w:hAnsi="Wingdings" w:hint="default"/>
      </w:rPr>
    </w:lvl>
    <w:lvl w:ilvl="3" w:tplc="95BCE5AE" w:tentative="1">
      <w:start w:val="1"/>
      <w:numFmt w:val="bullet"/>
      <w:lvlText w:val=""/>
      <w:lvlJc w:val="left"/>
      <w:pPr>
        <w:tabs>
          <w:tab w:val="num" w:pos="2880"/>
        </w:tabs>
        <w:ind w:left="2880" w:hanging="360"/>
      </w:pPr>
      <w:rPr>
        <w:rFonts w:ascii="Symbol" w:hAnsi="Symbol" w:hint="default"/>
      </w:rPr>
    </w:lvl>
    <w:lvl w:ilvl="4" w:tplc="EEA2774A" w:tentative="1">
      <w:start w:val="1"/>
      <w:numFmt w:val="bullet"/>
      <w:lvlText w:val="o"/>
      <w:lvlJc w:val="left"/>
      <w:pPr>
        <w:tabs>
          <w:tab w:val="num" w:pos="3600"/>
        </w:tabs>
        <w:ind w:left="3600" w:hanging="360"/>
      </w:pPr>
      <w:rPr>
        <w:rFonts w:ascii="Courier New" w:hAnsi="Courier New" w:hint="default"/>
      </w:rPr>
    </w:lvl>
    <w:lvl w:ilvl="5" w:tplc="BB1E09E4" w:tentative="1">
      <w:start w:val="1"/>
      <w:numFmt w:val="bullet"/>
      <w:lvlText w:val=""/>
      <w:lvlJc w:val="left"/>
      <w:pPr>
        <w:tabs>
          <w:tab w:val="num" w:pos="4320"/>
        </w:tabs>
        <w:ind w:left="4320" w:hanging="360"/>
      </w:pPr>
      <w:rPr>
        <w:rFonts w:ascii="Wingdings" w:hAnsi="Wingdings" w:hint="default"/>
      </w:rPr>
    </w:lvl>
    <w:lvl w:ilvl="6" w:tplc="DA326366" w:tentative="1">
      <w:start w:val="1"/>
      <w:numFmt w:val="bullet"/>
      <w:lvlText w:val=""/>
      <w:lvlJc w:val="left"/>
      <w:pPr>
        <w:tabs>
          <w:tab w:val="num" w:pos="5040"/>
        </w:tabs>
        <w:ind w:left="5040" w:hanging="360"/>
      </w:pPr>
      <w:rPr>
        <w:rFonts w:ascii="Symbol" w:hAnsi="Symbol" w:hint="default"/>
      </w:rPr>
    </w:lvl>
    <w:lvl w:ilvl="7" w:tplc="A7308EA6" w:tentative="1">
      <w:start w:val="1"/>
      <w:numFmt w:val="bullet"/>
      <w:lvlText w:val="o"/>
      <w:lvlJc w:val="left"/>
      <w:pPr>
        <w:tabs>
          <w:tab w:val="num" w:pos="5760"/>
        </w:tabs>
        <w:ind w:left="5760" w:hanging="360"/>
      </w:pPr>
      <w:rPr>
        <w:rFonts w:ascii="Courier New" w:hAnsi="Courier New" w:hint="default"/>
      </w:rPr>
    </w:lvl>
    <w:lvl w:ilvl="8" w:tplc="F724E78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580937"/>
    <w:multiLevelType w:val="hybridMultilevel"/>
    <w:tmpl w:val="46C4498C"/>
    <w:lvl w:ilvl="0" w:tplc="F06889D0">
      <w:start w:val="1"/>
      <w:numFmt w:val="lowerRoman"/>
      <w:pStyle w:val="Romannospace"/>
      <w:lvlText w:val="%1."/>
      <w:lvlJc w:val="left"/>
      <w:pPr>
        <w:tabs>
          <w:tab w:val="num" w:pos="851"/>
        </w:tabs>
        <w:ind w:left="851" w:hanging="851"/>
      </w:pPr>
      <w:rPr>
        <w:rFonts w:ascii="Arial Narrow" w:hAnsi="Arial Narrow" w:hint="default"/>
        <w:b w:val="0"/>
        <w:i w:val="0"/>
        <w:sz w:val="23"/>
      </w:rPr>
    </w:lvl>
    <w:lvl w:ilvl="1" w:tplc="8ED06040" w:tentative="1">
      <w:start w:val="1"/>
      <w:numFmt w:val="lowerLetter"/>
      <w:lvlText w:val="%2."/>
      <w:lvlJc w:val="left"/>
      <w:pPr>
        <w:tabs>
          <w:tab w:val="num" w:pos="1440"/>
        </w:tabs>
        <w:ind w:left="1440" w:hanging="360"/>
      </w:pPr>
    </w:lvl>
    <w:lvl w:ilvl="2" w:tplc="E826B75E" w:tentative="1">
      <w:start w:val="1"/>
      <w:numFmt w:val="lowerRoman"/>
      <w:lvlText w:val="%3."/>
      <w:lvlJc w:val="right"/>
      <w:pPr>
        <w:tabs>
          <w:tab w:val="num" w:pos="2160"/>
        </w:tabs>
        <w:ind w:left="2160" w:hanging="180"/>
      </w:pPr>
    </w:lvl>
    <w:lvl w:ilvl="3" w:tplc="2536EC20" w:tentative="1">
      <w:start w:val="1"/>
      <w:numFmt w:val="decimal"/>
      <w:lvlText w:val="%4."/>
      <w:lvlJc w:val="left"/>
      <w:pPr>
        <w:tabs>
          <w:tab w:val="num" w:pos="2880"/>
        </w:tabs>
        <w:ind w:left="2880" w:hanging="360"/>
      </w:pPr>
    </w:lvl>
    <w:lvl w:ilvl="4" w:tplc="0DF27BC6" w:tentative="1">
      <w:start w:val="1"/>
      <w:numFmt w:val="lowerLetter"/>
      <w:lvlText w:val="%5."/>
      <w:lvlJc w:val="left"/>
      <w:pPr>
        <w:tabs>
          <w:tab w:val="num" w:pos="3600"/>
        </w:tabs>
        <w:ind w:left="3600" w:hanging="360"/>
      </w:pPr>
    </w:lvl>
    <w:lvl w:ilvl="5" w:tplc="ED94F692" w:tentative="1">
      <w:start w:val="1"/>
      <w:numFmt w:val="lowerRoman"/>
      <w:lvlText w:val="%6."/>
      <w:lvlJc w:val="right"/>
      <w:pPr>
        <w:tabs>
          <w:tab w:val="num" w:pos="4320"/>
        </w:tabs>
        <w:ind w:left="4320" w:hanging="180"/>
      </w:pPr>
    </w:lvl>
    <w:lvl w:ilvl="6" w:tplc="F09C2904" w:tentative="1">
      <w:start w:val="1"/>
      <w:numFmt w:val="decimal"/>
      <w:lvlText w:val="%7."/>
      <w:lvlJc w:val="left"/>
      <w:pPr>
        <w:tabs>
          <w:tab w:val="num" w:pos="5040"/>
        </w:tabs>
        <w:ind w:left="5040" w:hanging="360"/>
      </w:pPr>
    </w:lvl>
    <w:lvl w:ilvl="7" w:tplc="C980EFE8" w:tentative="1">
      <w:start w:val="1"/>
      <w:numFmt w:val="lowerLetter"/>
      <w:lvlText w:val="%8."/>
      <w:lvlJc w:val="left"/>
      <w:pPr>
        <w:tabs>
          <w:tab w:val="num" w:pos="5760"/>
        </w:tabs>
        <w:ind w:left="5760" w:hanging="360"/>
      </w:pPr>
    </w:lvl>
    <w:lvl w:ilvl="8" w:tplc="4FA62726" w:tentative="1">
      <w:start w:val="1"/>
      <w:numFmt w:val="lowerRoman"/>
      <w:lvlText w:val="%9."/>
      <w:lvlJc w:val="right"/>
      <w:pPr>
        <w:tabs>
          <w:tab w:val="num" w:pos="6480"/>
        </w:tabs>
        <w:ind w:left="6480" w:hanging="180"/>
      </w:pPr>
    </w:lvl>
  </w:abstractNum>
  <w:abstractNum w:abstractNumId="11" w15:restartNumberingAfterBreak="0">
    <w:nsid w:val="1822114E"/>
    <w:multiLevelType w:val="singleLevel"/>
    <w:tmpl w:val="DD22F348"/>
    <w:lvl w:ilvl="0">
      <w:start w:val="1"/>
      <w:numFmt w:val="decimal"/>
      <w:pStyle w:val="FigureHeading"/>
      <w:lvlText w:val="Figure %1"/>
      <w:lvlJc w:val="left"/>
      <w:pPr>
        <w:tabs>
          <w:tab w:val="num" w:pos="1021"/>
        </w:tabs>
        <w:ind w:left="1021" w:hanging="1021"/>
      </w:pPr>
      <w:rPr>
        <w:rFonts w:ascii="Helvetica" w:hAnsi="Helvetica" w:hint="default"/>
        <w:b/>
        <w:i w:val="0"/>
        <w:caps w:val="0"/>
        <w:sz w:val="20"/>
      </w:rPr>
    </w:lvl>
  </w:abstractNum>
  <w:abstractNum w:abstractNumId="12" w15:restartNumberingAfterBreak="0">
    <w:nsid w:val="1A07318A"/>
    <w:multiLevelType w:val="hybridMultilevel"/>
    <w:tmpl w:val="7916B35E"/>
    <w:lvl w:ilvl="0" w:tplc="69A0AD48">
      <w:start w:val="1"/>
      <w:numFmt w:val="bullet"/>
      <w:pStyle w:val="Dashnospace"/>
      <w:lvlText w:val=""/>
      <w:lvlJc w:val="left"/>
      <w:pPr>
        <w:tabs>
          <w:tab w:val="num" w:pos="1418"/>
        </w:tabs>
        <w:ind w:left="1418" w:hanging="567"/>
      </w:pPr>
      <w:rPr>
        <w:rFonts w:ascii="Symbol" w:hAnsi="Symbol"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4A02E9"/>
    <w:multiLevelType w:val="hybridMultilevel"/>
    <w:tmpl w:val="E2789FD6"/>
    <w:lvl w:ilvl="0" w:tplc="0C4AF8A2">
      <w:start w:val="1"/>
      <w:numFmt w:val="bullet"/>
      <w:pStyle w:val="DashIndent"/>
      <w:lvlText w:val=""/>
      <w:lvlJc w:val="left"/>
      <w:pPr>
        <w:tabs>
          <w:tab w:val="num" w:pos="1984"/>
        </w:tabs>
        <w:ind w:left="1984" w:hanging="566"/>
      </w:pPr>
      <w:rPr>
        <w:rFonts w:ascii="Symbol" w:hAnsi="Symbol" w:hint="default"/>
        <w:sz w:val="2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C604DA"/>
    <w:multiLevelType w:val="hybridMultilevel"/>
    <w:tmpl w:val="F62C88A2"/>
    <w:lvl w:ilvl="0" w:tplc="69A0AD48">
      <w:start w:val="1"/>
      <w:numFmt w:val="bullet"/>
      <w:pStyle w:val="Dash"/>
      <w:lvlText w:val=""/>
      <w:lvlJc w:val="left"/>
      <w:pPr>
        <w:tabs>
          <w:tab w:val="num" w:pos="1418"/>
        </w:tabs>
        <w:ind w:left="1418"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592BD8"/>
    <w:multiLevelType w:val="hybridMultilevel"/>
    <w:tmpl w:val="65A6FA30"/>
    <w:lvl w:ilvl="0" w:tplc="2B886AE6">
      <w:start w:val="1"/>
      <w:numFmt w:val="bullet"/>
      <w:pStyle w:val="aaasty3"/>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219A4D38"/>
    <w:multiLevelType w:val="hybridMultilevel"/>
    <w:tmpl w:val="8C5A0198"/>
    <w:lvl w:ilvl="0" w:tplc="6C00A456">
      <w:start w:val="1"/>
      <w:numFmt w:val="lowerRoman"/>
      <w:pStyle w:val="Roman"/>
      <w:lvlText w:val="%1."/>
      <w:lvlJc w:val="left"/>
      <w:pPr>
        <w:tabs>
          <w:tab w:val="num" w:pos="851"/>
        </w:tabs>
        <w:ind w:left="851" w:hanging="851"/>
      </w:pPr>
      <w:rPr>
        <w:rFonts w:ascii="Arial Narrow" w:hAnsi="Arial Narrow" w:hint="default"/>
        <w:b w:val="0"/>
        <w:i w:val="0"/>
        <w:kern w:val="16"/>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C002DB"/>
    <w:multiLevelType w:val="hybridMultilevel"/>
    <w:tmpl w:val="DB3C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F33EEA"/>
    <w:multiLevelType w:val="hybridMultilevel"/>
    <w:tmpl w:val="8B1C382A"/>
    <w:lvl w:ilvl="0" w:tplc="F168D208">
      <w:start w:val="1"/>
      <w:numFmt w:val="bullet"/>
      <w:pStyle w:val="Bulletdoubleindent"/>
      <w:lvlText w:val=""/>
      <w:lvlJc w:val="left"/>
      <w:pPr>
        <w:tabs>
          <w:tab w:val="num" w:pos="2552"/>
        </w:tabs>
        <w:ind w:left="2552" w:hanging="851"/>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4455E0"/>
    <w:multiLevelType w:val="hybridMultilevel"/>
    <w:tmpl w:val="8F6EDB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0B00BBA"/>
    <w:multiLevelType w:val="hybridMultilevel"/>
    <w:tmpl w:val="AFEED8B6"/>
    <w:lvl w:ilvl="0" w:tplc="72D489E4">
      <w:start w:val="1"/>
      <w:numFmt w:val="lowerLetter"/>
      <w:pStyle w:val="Letter"/>
      <w:lvlText w:val="%1."/>
      <w:lvlJc w:val="left"/>
      <w:pPr>
        <w:tabs>
          <w:tab w:val="num" w:pos="851"/>
        </w:tabs>
        <w:ind w:left="851" w:hanging="851"/>
      </w:pPr>
      <w:rPr>
        <w:rFonts w:ascii="Arial Narrow" w:hAnsi="Arial Narrow" w:hint="default"/>
        <w:b w:val="0"/>
        <w:i w:val="0"/>
        <w:kern w:val="16"/>
        <w:sz w:val="23"/>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35A95703"/>
    <w:multiLevelType w:val="hybridMultilevel"/>
    <w:tmpl w:val="A5AC444C"/>
    <w:lvl w:ilvl="0" w:tplc="CBE25376">
      <w:start w:val="1"/>
      <w:numFmt w:val="decimal"/>
      <w:pStyle w:val="NumberIndentnospace"/>
      <w:lvlText w:val="%1."/>
      <w:lvlJc w:val="left"/>
      <w:pPr>
        <w:tabs>
          <w:tab w:val="num" w:pos="1701"/>
        </w:tabs>
        <w:ind w:left="1701" w:hanging="850"/>
      </w:pPr>
      <w:rPr>
        <w:rFonts w:ascii="Arial Narrow" w:hAnsi="Arial Narrow" w:hint="default"/>
        <w:b w:val="0"/>
        <w:i w:val="0"/>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0764B7"/>
    <w:multiLevelType w:val="hybridMultilevel"/>
    <w:tmpl w:val="F82C3DCE"/>
    <w:lvl w:ilvl="0" w:tplc="54CEFE02">
      <w:start w:val="1"/>
      <w:numFmt w:val="lowerRoman"/>
      <w:pStyle w:val="RomanIndentnospace"/>
      <w:lvlText w:val="%1."/>
      <w:lvlJc w:val="left"/>
      <w:pPr>
        <w:tabs>
          <w:tab w:val="num" w:pos="1701"/>
        </w:tabs>
        <w:ind w:left="1701" w:hanging="850"/>
      </w:pPr>
      <w:rPr>
        <w:rFonts w:ascii="Arial Narrow" w:hAnsi="Arial Narrow" w:hint="default"/>
        <w:b w:val="0"/>
        <w:i w:val="0"/>
        <w:kern w:val="16"/>
        <w:sz w:val="23"/>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376E3446"/>
    <w:multiLevelType w:val="hybridMultilevel"/>
    <w:tmpl w:val="56E4EF16"/>
    <w:lvl w:ilvl="0" w:tplc="4C06DC36">
      <w:start w:val="1"/>
      <w:numFmt w:val="lowerLetter"/>
      <w:pStyle w:val="Letternospace"/>
      <w:lvlText w:val="%1."/>
      <w:lvlJc w:val="left"/>
      <w:pPr>
        <w:tabs>
          <w:tab w:val="num" w:pos="851"/>
        </w:tabs>
        <w:ind w:left="851" w:hanging="851"/>
      </w:pPr>
      <w:rPr>
        <w:rFonts w:ascii="Arial Narrow" w:hAnsi="Arial Narrow" w:hint="default"/>
        <w:b w:val="0"/>
        <w:i w:val="0"/>
        <w:sz w:val="23"/>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38C0575A"/>
    <w:multiLevelType w:val="hybridMultilevel"/>
    <w:tmpl w:val="0D06068A"/>
    <w:lvl w:ilvl="0" w:tplc="962E03E6">
      <w:start w:val="1"/>
      <w:numFmt w:val="bullet"/>
      <w:pStyle w:val="Bullet"/>
      <w:lvlText w:val=""/>
      <w:lvlJc w:val="left"/>
      <w:pPr>
        <w:tabs>
          <w:tab w:val="num" w:pos="487"/>
        </w:tabs>
        <w:ind w:left="487" w:hanging="567"/>
      </w:pPr>
      <w:rPr>
        <w:rFonts w:ascii="Symbol" w:hAnsi="Symbol" w:hint="default"/>
        <w:sz w:val="24"/>
      </w:rPr>
    </w:lvl>
    <w:lvl w:ilvl="1" w:tplc="04090003">
      <w:start w:val="1"/>
      <w:numFmt w:val="bullet"/>
      <w:lvlText w:val="o"/>
      <w:lvlJc w:val="left"/>
      <w:pPr>
        <w:tabs>
          <w:tab w:val="num" w:pos="1360"/>
        </w:tabs>
        <w:ind w:left="1360" w:hanging="360"/>
      </w:pPr>
      <w:rPr>
        <w:rFonts w:ascii="Courier New" w:hAnsi="Courier New" w:hint="default"/>
      </w:rPr>
    </w:lvl>
    <w:lvl w:ilvl="2" w:tplc="04090005" w:tentative="1">
      <w:start w:val="1"/>
      <w:numFmt w:val="bullet"/>
      <w:lvlText w:val=""/>
      <w:lvlJc w:val="left"/>
      <w:pPr>
        <w:tabs>
          <w:tab w:val="num" w:pos="2080"/>
        </w:tabs>
        <w:ind w:left="2080" w:hanging="360"/>
      </w:pPr>
      <w:rPr>
        <w:rFonts w:ascii="Wingdings" w:hAnsi="Wingdings" w:hint="default"/>
      </w:rPr>
    </w:lvl>
    <w:lvl w:ilvl="3" w:tplc="04090001" w:tentative="1">
      <w:start w:val="1"/>
      <w:numFmt w:val="bullet"/>
      <w:lvlText w:val=""/>
      <w:lvlJc w:val="left"/>
      <w:pPr>
        <w:tabs>
          <w:tab w:val="num" w:pos="2800"/>
        </w:tabs>
        <w:ind w:left="2800" w:hanging="360"/>
      </w:pPr>
      <w:rPr>
        <w:rFonts w:ascii="Symbol" w:hAnsi="Symbol" w:hint="default"/>
      </w:rPr>
    </w:lvl>
    <w:lvl w:ilvl="4" w:tplc="04090003" w:tentative="1">
      <w:start w:val="1"/>
      <w:numFmt w:val="bullet"/>
      <w:lvlText w:val="o"/>
      <w:lvlJc w:val="left"/>
      <w:pPr>
        <w:tabs>
          <w:tab w:val="num" w:pos="3520"/>
        </w:tabs>
        <w:ind w:left="3520" w:hanging="360"/>
      </w:pPr>
      <w:rPr>
        <w:rFonts w:ascii="Courier New" w:hAnsi="Courier New" w:hint="default"/>
      </w:rPr>
    </w:lvl>
    <w:lvl w:ilvl="5" w:tplc="04090005" w:tentative="1">
      <w:start w:val="1"/>
      <w:numFmt w:val="bullet"/>
      <w:lvlText w:val=""/>
      <w:lvlJc w:val="left"/>
      <w:pPr>
        <w:tabs>
          <w:tab w:val="num" w:pos="4240"/>
        </w:tabs>
        <w:ind w:left="4240" w:hanging="360"/>
      </w:pPr>
      <w:rPr>
        <w:rFonts w:ascii="Wingdings" w:hAnsi="Wingdings" w:hint="default"/>
      </w:rPr>
    </w:lvl>
    <w:lvl w:ilvl="6" w:tplc="04090001" w:tentative="1">
      <w:start w:val="1"/>
      <w:numFmt w:val="bullet"/>
      <w:lvlText w:val=""/>
      <w:lvlJc w:val="left"/>
      <w:pPr>
        <w:tabs>
          <w:tab w:val="num" w:pos="4960"/>
        </w:tabs>
        <w:ind w:left="4960" w:hanging="360"/>
      </w:pPr>
      <w:rPr>
        <w:rFonts w:ascii="Symbol" w:hAnsi="Symbol" w:hint="default"/>
      </w:rPr>
    </w:lvl>
    <w:lvl w:ilvl="7" w:tplc="04090003" w:tentative="1">
      <w:start w:val="1"/>
      <w:numFmt w:val="bullet"/>
      <w:lvlText w:val="o"/>
      <w:lvlJc w:val="left"/>
      <w:pPr>
        <w:tabs>
          <w:tab w:val="num" w:pos="5680"/>
        </w:tabs>
        <w:ind w:left="5680" w:hanging="360"/>
      </w:pPr>
      <w:rPr>
        <w:rFonts w:ascii="Courier New" w:hAnsi="Courier New" w:hint="default"/>
      </w:rPr>
    </w:lvl>
    <w:lvl w:ilvl="8" w:tplc="04090005" w:tentative="1">
      <w:start w:val="1"/>
      <w:numFmt w:val="bullet"/>
      <w:lvlText w:val=""/>
      <w:lvlJc w:val="left"/>
      <w:pPr>
        <w:tabs>
          <w:tab w:val="num" w:pos="6400"/>
        </w:tabs>
        <w:ind w:left="6400" w:hanging="360"/>
      </w:pPr>
      <w:rPr>
        <w:rFonts w:ascii="Wingdings" w:hAnsi="Wingdings" w:hint="default"/>
      </w:rPr>
    </w:lvl>
  </w:abstractNum>
  <w:abstractNum w:abstractNumId="25" w15:restartNumberingAfterBreak="0">
    <w:nsid w:val="38EB415B"/>
    <w:multiLevelType w:val="hybridMultilevel"/>
    <w:tmpl w:val="1C149B20"/>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3B706CB6"/>
    <w:multiLevelType w:val="hybridMultilevel"/>
    <w:tmpl w:val="5E3EED66"/>
    <w:lvl w:ilvl="0" w:tplc="D652AA9C">
      <w:start w:val="1"/>
      <w:numFmt w:val="decimal"/>
      <w:pStyle w:val="NumberIndent"/>
      <w:lvlText w:val="%1."/>
      <w:lvlJc w:val="left"/>
      <w:pPr>
        <w:tabs>
          <w:tab w:val="num" w:pos="1418"/>
        </w:tabs>
        <w:ind w:left="1418" w:hanging="567"/>
      </w:pPr>
      <w:rPr>
        <w:rFonts w:ascii="Arial" w:hAnsi="Arial" w:hint="default"/>
        <w:b w:val="0"/>
        <w:i w:val="0"/>
        <w:sz w:val="20"/>
        <w:szCs w:val="20"/>
      </w:rPr>
    </w:lvl>
    <w:lvl w:ilvl="1" w:tplc="A25E5E4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860B1A"/>
    <w:multiLevelType w:val="hybridMultilevel"/>
    <w:tmpl w:val="32BA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90955"/>
    <w:multiLevelType w:val="hybridMultilevel"/>
    <w:tmpl w:val="5DBA0480"/>
    <w:lvl w:ilvl="0" w:tplc="0E704584">
      <w:start w:val="1"/>
      <w:numFmt w:val="bullet"/>
      <w:pStyle w:val="Tablebullet"/>
      <w:lvlText w:val=""/>
      <w:lvlJc w:val="left"/>
      <w:pPr>
        <w:tabs>
          <w:tab w:val="num" w:pos="284"/>
        </w:tabs>
        <w:ind w:left="284" w:hanging="284"/>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0E41F7"/>
    <w:multiLevelType w:val="hybridMultilevel"/>
    <w:tmpl w:val="6F34AFF6"/>
    <w:lvl w:ilvl="0" w:tplc="0E704584">
      <w:start w:val="1"/>
      <w:numFmt w:val="bullet"/>
      <w:pStyle w:val="BulletIndented"/>
      <w:lvlText w:val=""/>
      <w:lvlJc w:val="left"/>
      <w:pPr>
        <w:tabs>
          <w:tab w:val="num" w:pos="1377"/>
        </w:tabs>
        <w:ind w:left="1377" w:hanging="567"/>
      </w:pPr>
      <w:rPr>
        <w:rFonts w:ascii="Symbol" w:hAnsi="Symbol" w:hint="default"/>
        <w:sz w:val="24"/>
      </w:rPr>
    </w:lvl>
    <w:lvl w:ilvl="1" w:tplc="04090003">
      <w:start w:val="1"/>
      <w:numFmt w:val="bullet"/>
      <w:lvlText w:val="o"/>
      <w:lvlJc w:val="left"/>
      <w:pPr>
        <w:tabs>
          <w:tab w:val="num" w:pos="1399"/>
        </w:tabs>
        <w:ind w:left="1399" w:hanging="360"/>
      </w:pPr>
      <w:rPr>
        <w:rFonts w:ascii="Courier New" w:hAnsi="Courier New" w:hint="default"/>
      </w:rPr>
    </w:lvl>
    <w:lvl w:ilvl="2" w:tplc="04090005" w:tentative="1">
      <w:start w:val="1"/>
      <w:numFmt w:val="bullet"/>
      <w:lvlText w:val=""/>
      <w:lvlJc w:val="left"/>
      <w:pPr>
        <w:tabs>
          <w:tab w:val="num" w:pos="2119"/>
        </w:tabs>
        <w:ind w:left="2119" w:hanging="360"/>
      </w:pPr>
      <w:rPr>
        <w:rFonts w:ascii="Wingdings" w:hAnsi="Wingdings" w:hint="default"/>
      </w:rPr>
    </w:lvl>
    <w:lvl w:ilvl="3" w:tplc="04090001" w:tentative="1">
      <w:start w:val="1"/>
      <w:numFmt w:val="bullet"/>
      <w:lvlText w:val=""/>
      <w:lvlJc w:val="left"/>
      <w:pPr>
        <w:tabs>
          <w:tab w:val="num" w:pos="2839"/>
        </w:tabs>
        <w:ind w:left="2839" w:hanging="360"/>
      </w:pPr>
      <w:rPr>
        <w:rFonts w:ascii="Symbol" w:hAnsi="Symbol" w:hint="default"/>
      </w:rPr>
    </w:lvl>
    <w:lvl w:ilvl="4" w:tplc="04090003" w:tentative="1">
      <w:start w:val="1"/>
      <w:numFmt w:val="bullet"/>
      <w:lvlText w:val="o"/>
      <w:lvlJc w:val="left"/>
      <w:pPr>
        <w:tabs>
          <w:tab w:val="num" w:pos="3559"/>
        </w:tabs>
        <w:ind w:left="3559" w:hanging="360"/>
      </w:pPr>
      <w:rPr>
        <w:rFonts w:ascii="Courier New" w:hAnsi="Courier New" w:hint="default"/>
      </w:rPr>
    </w:lvl>
    <w:lvl w:ilvl="5" w:tplc="04090005" w:tentative="1">
      <w:start w:val="1"/>
      <w:numFmt w:val="bullet"/>
      <w:lvlText w:val=""/>
      <w:lvlJc w:val="left"/>
      <w:pPr>
        <w:tabs>
          <w:tab w:val="num" w:pos="4279"/>
        </w:tabs>
        <w:ind w:left="4279" w:hanging="360"/>
      </w:pPr>
      <w:rPr>
        <w:rFonts w:ascii="Wingdings" w:hAnsi="Wingdings" w:hint="default"/>
      </w:rPr>
    </w:lvl>
    <w:lvl w:ilvl="6" w:tplc="04090001" w:tentative="1">
      <w:start w:val="1"/>
      <w:numFmt w:val="bullet"/>
      <w:lvlText w:val=""/>
      <w:lvlJc w:val="left"/>
      <w:pPr>
        <w:tabs>
          <w:tab w:val="num" w:pos="4999"/>
        </w:tabs>
        <w:ind w:left="4999" w:hanging="360"/>
      </w:pPr>
      <w:rPr>
        <w:rFonts w:ascii="Symbol" w:hAnsi="Symbol" w:hint="default"/>
      </w:rPr>
    </w:lvl>
    <w:lvl w:ilvl="7" w:tplc="04090003" w:tentative="1">
      <w:start w:val="1"/>
      <w:numFmt w:val="bullet"/>
      <w:lvlText w:val="o"/>
      <w:lvlJc w:val="left"/>
      <w:pPr>
        <w:tabs>
          <w:tab w:val="num" w:pos="5719"/>
        </w:tabs>
        <w:ind w:left="5719" w:hanging="360"/>
      </w:pPr>
      <w:rPr>
        <w:rFonts w:ascii="Courier New" w:hAnsi="Courier New" w:hint="default"/>
      </w:rPr>
    </w:lvl>
    <w:lvl w:ilvl="8" w:tplc="04090005" w:tentative="1">
      <w:start w:val="1"/>
      <w:numFmt w:val="bullet"/>
      <w:lvlText w:val=""/>
      <w:lvlJc w:val="left"/>
      <w:pPr>
        <w:tabs>
          <w:tab w:val="num" w:pos="6439"/>
        </w:tabs>
        <w:ind w:left="6439" w:hanging="360"/>
      </w:pPr>
      <w:rPr>
        <w:rFonts w:ascii="Wingdings" w:hAnsi="Wingdings" w:hint="default"/>
      </w:rPr>
    </w:lvl>
  </w:abstractNum>
  <w:abstractNum w:abstractNumId="30" w15:restartNumberingAfterBreak="0">
    <w:nsid w:val="4C2F7A76"/>
    <w:multiLevelType w:val="hybridMultilevel"/>
    <w:tmpl w:val="02D4F818"/>
    <w:lvl w:ilvl="0" w:tplc="6E02C088">
      <w:start w:val="1"/>
      <w:numFmt w:val="decimal"/>
      <w:pStyle w:val="BomTextInd"/>
      <w:lvlText w:val="%1."/>
      <w:lvlJc w:val="left"/>
      <w:pPr>
        <w:tabs>
          <w:tab w:val="num" w:pos="851"/>
        </w:tabs>
        <w:ind w:left="851" w:hanging="851"/>
      </w:pPr>
      <w:rPr>
        <w:rFonts w:hint="default"/>
      </w:rPr>
    </w:lvl>
    <w:lvl w:ilvl="1" w:tplc="F76A460A">
      <w:start w:val="1"/>
      <w:numFmt w:val="lowerLetter"/>
      <w:lvlText w:val="%2."/>
      <w:lvlJc w:val="left"/>
      <w:pPr>
        <w:tabs>
          <w:tab w:val="num" w:pos="1440"/>
        </w:tabs>
        <w:ind w:left="1440" w:hanging="360"/>
      </w:pPr>
    </w:lvl>
    <w:lvl w:ilvl="2" w:tplc="08090019">
      <w:start w:val="1"/>
      <w:numFmt w:val="lowerLetter"/>
      <w:lvlText w:val="%3."/>
      <w:lvlJc w:val="lef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D115476"/>
    <w:multiLevelType w:val="hybridMultilevel"/>
    <w:tmpl w:val="A31A8846"/>
    <w:lvl w:ilvl="0" w:tplc="0E704584">
      <w:start w:val="1"/>
      <w:numFmt w:val="lowerRoman"/>
      <w:pStyle w:val="RomanIndent"/>
      <w:lvlText w:val="%1."/>
      <w:lvlJc w:val="left"/>
      <w:pPr>
        <w:tabs>
          <w:tab w:val="num" w:pos="1701"/>
        </w:tabs>
        <w:ind w:left="1701" w:hanging="850"/>
      </w:pPr>
      <w:rPr>
        <w:rFonts w:ascii="Arial Narrow" w:hAnsi="Arial Narrow" w:hint="default"/>
        <w:b w:val="0"/>
        <w:i w:val="0"/>
        <w:sz w:val="23"/>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15:restartNumberingAfterBreak="0">
    <w:nsid w:val="4E0C7709"/>
    <w:multiLevelType w:val="multilevel"/>
    <w:tmpl w:val="8DDA5552"/>
    <w:lvl w:ilvl="0">
      <w:start w:val="1"/>
      <w:numFmt w:val="upperLetter"/>
      <w:pStyle w:val="AppendixHeading1"/>
      <w:lvlText w:val="%1."/>
      <w:lvlJc w:val="left"/>
      <w:pPr>
        <w:tabs>
          <w:tab w:val="num" w:pos="454"/>
        </w:tabs>
        <w:ind w:left="454" w:hanging="454"/>
      </w:pPr>
      <w:rPr>
        <w:rFonts w:ascii="Helvetica" w:hAnsi="Helvetica" w:hint="default"/>
        <w:b/>
        <w:i w:val="0"/>
        <w:caps/>
        <w:sz w:val="28"/>
      </w:rPr>
    </w:lvl>
    <w:lvl w:ilvl="1">
      <w:start w:val="1"/>
      <w:numFmt w:val="decimal"/>
      <w:pStyle w:val="AppendixHeading2"/>
      <w:lvlText w:val="%1.%2"/>
      <w:lvlJc w:val="left"/>
      <w:pPr>
        <w:tabs>
          <w:tab w:val="num" w:pos="567"/>
        </w:tabs>
        <w:ind w:left="567" w:hanging="567"/>
      </w:pPr>
      <w:rPr>
        <w:rFonts w:ascii="Helvetica" w:hAnsi="Helvetica" w:hint="default"/>
        <w:b/>
        <w:i w:val="0"/>
        <w:sz w:val="22"/>
      </w:rPr>
    </w:lvl>
    <w:lvl w:ilvl="2">
      <w:start w:val="1"/>
      <w:numFmt w:val="decimal"/>
      <w:pStyle w:val="AppendixHeading3"/>
      <w:lvlText w:val="%1.%2.%3"/>
      <w:lvlJc w:val="left"/>
      <w:pPr>
        <w:tabs>
          <w:tab w:val="num" w:pos="567"/>
        </w:tabs>
        <w:ind w:left="567" w:hanging="567"/>
      </w:pPr>
      <w:rPr>
        <w:rFonts w:ascii="Helvetica" w:hAnsi="Helvetica" w:hint="default"/>
        <w:b/>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4F983B89"/>
    <w:multiLevelType w:val="hybridMultilevel"/>
    <w:tmpl w:val="4E96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CE16FB"/>
    <w:multiLevelType w:val="hybridMultilevel"/>
    <w:tmpl w:val="87D8C932"/>
    <w:lvl w:ilvl="0" w:tplc="22EE8222">
      <w:start w:val="1"/>
      <w:numFmt w:val="decimal"/>
      <w:pStyle w:val="Numbernospace"/>
      <w:lvlText w:val="%1."/>
      <w:lvlJc w:val="left"/>
      <w:pPr>
        <w:tabs>
          <w:tab w:val="num" w:pos="851"/>
        </w:tabs>
        <w:ind w:left="851" w:hanging="851"/>
      </w:pPr>
      <w:rPr>
        <w:rFonts w:ascii="Arial Narrow" w:hAnsi="Arial Narrow" w:hint="default"/>
        <w:b w:val="0"/>
        <w:i w:val="0"/>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E55815"/>
    <w:multiLevelType w:val="singleLevel"/>
    <w:tmpl w:val="8BC6CAC8"/>
    <w:lvl w:ilvl="0">
      <w:start w:val="1"/>
      <w:numFmt w:val="bullet"/>
      <w:pStyle w:val="bullets"/>
      <w:lvlText w:val=""/>
      <w:lvlJc w:val="left"/>
      <w:pPr>
        <w:tabs>
          <w:tab w:val="num" w:pos="737"/>
        </w:tabs>
        <w:ind w:left="737" w:hanging="397"/>
      </w:pPr>
      <w:rPr>
        <w:rFonts w:ascii="Symbol" w:hAnsi="Symbol" w:hint="default"/>
      </w:rPr>
    </w:lvl>
  </w:abstractNum>
  <w:abstractNum w:abstractNumId="36" w15:restartNumberingAfterBreak="0">
    <w:nsid w:val="68CE7B0E"/>
    <w:multiLevelType w:val="hybridMultilevel"/>
    <w:tmpl w:val="05087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FA58A9"/>
    <w:multiLevelType w:val="hybridMultilevel"/>
    <w:tmpl w:val="7212B9E6"/>
    <w:lvl w:ilvl="0" w:tplc="5D2CDA56">
      <w:start w:val="1"/>
      <w:numFmt w:val="bullet"/>
      <w:pStyle w:val="Bulletindent"/>
      <w:lvlText w:val=""/>
      <w:lvlJc w:val="left"/>
      <w:pPr>
        <w:tabs>
          <w:tab w:val="num" w:pos="567"/>
        </w:tabs>
        <w:ind w:left="567" w:hanging="567"/>
      </w:pPr>
      <w:rPr>
        <w:rFonts w:ascii="Symbol" w:hAnsi="Symbol" w:hint="default"/>
        <w:sz w:val="20"/>
        <w:szCs w:val="20"/>
      </w:rPr>
    </w:lvl>
    <w:lvl w:ilvl="1" w:tplc="04090019" w:tentative="1">
      <w:start w:val="1"/>
      <w:numFmt w:val="bullet"/>
      <w:lvlText w:val="o"/>
      <w:lvlJc w:val="left"/>
      <w:pPr>
        <w:tabs>
          <w:tab w:val="num" w:pos="589"/>
        </w:tabs>
        <w:ind w:left="589" w:hanging="360"/>
      </w:pPr>
      <w:rPr>
        <w:rFonts w:ascii="Courier New" w:hAnsi="Courier New" w:cs="Courier New" w:hint="default"/>
      </w:rPr>
    </w:lvl>
    <w:lvl w:ilvl="2" w:tplc="0409001B" w:tentative="1">
      <w:start w:val="1"/>
      <w:numFmt w:val="bullet"/>
      <w:lvlText w:val=""/>
      <w:lvlJc w:val="left"/>
      <w:pPr>
        <w:tabs>
          <w:tab w:val="num" w:pos="1309"/>
        </w:tabs>
        <w:ind w:left="1309" w:hanging="360"/>
      </w:pPr>
      <w:rPr>
        <w:rFonts w:ascii="Wingdings" w:hAnsi="Wingdings" w:hint="default"/>
      </w:rPr>
    </w:lvl>
    <w:lvl w:ilvl="3" w:tplc="0409000F" w:tentative="1">
      <w:start w:val="1"/>
      <w:numFmt w:val="bullet"/>
      <w:lvlText w:val=""/>
      <w:lvlJc w:val="left"/>
      <w:pPr>
        <w:tabs>
          <w:tab w:val="num" w:pos="2029"/>
        </w:tabs>
        <w:ind w:left="2029" w:hanging="360"/>
      </w:pPr>
      <w:rPr>
        <w:rFonts w:ascii="Symbol" w:hAnsi="Symbol" w:hint="default"/>
      </w:rPr>
    </w:lvl>
    <w:lvl w:ilvl="4" w:tplc="04090019" w:tentative="1">
      <w:start w:val="1"/>
      <w:numFmt w:val="bullet"/>
      <w:lvlText w:val="o"/>
      <w:lvlJc w:val="left"/>
      <w:pPr>
        <w:tabs>
          <w:tab w:val="num" w:pos="2749"/>
        </w:tabs>
        <w:ind w:left="2749" w:hanging="360"/>
      </w:pPr>
      <w:rPr>
        <w:rFonts w:ascii="Courier New" w:hAnsi="Courier New" w:cs="Courier New" w:hint="default"/>
      </w:rPr>
    </w:lvl>
    <w:lvl w:ilvl="5" w:tplc="0409001B" w:tentative="1">
      <w:start w:val="1"/>
      <w:numFmt w:val="bullet"/>
      <w:lvlText w:val=""/>
      <w:lvlJc w:val="left"/>
      <w:pPr>
        <w:tabs>
          <w:tab w:val="num" w:pos="3469"/>
        </w:tabs>
        <w:ind w:left="3469" w:hanging="360"/>
      </w:pPr>
      <w:rPr>
        <w:rFonts w:ascii="Wingdings" w:hAnsi="Wingdings" w:hint="default"/>
      </w:rPr>
    </w:lvl>
    <w:lvl w:ilvl="6" w:tplc="0409000F" w:tentative="1">
      <w:start w:val="1"/>
      <w:numFmt w:val="bullet"/>
      <w:lvlText w:val=""/>
      <w:lvlJc w:val="left"/>
      <w:pPr>
        <w:tabs>
          <w:tab w:val="num" w:pos="4189"/>
        </w:tabs>
        <w:ind w:left="4189" w:hanging="360"/>
      </w:pPr>
      <w:rPr>
        <w:rFonts w:ascii="Symbol" w:hAnsi="Symbol" w:hint="default"/>
      </w:rPr>
    </w:lvl>
    <w:lvl w:ilvl="7" w:tplc="04090019" w:tentative="1">
      <w:start w:val="1"/>
      <w:numFmt w:val="bullet"/>
      <w:lvlText w:val="o"/>
      <w:lvlJc w:val="left"/>
      <w:pPr>
        <w:tabs>
          <w:tab w:val="num" w:pos="4909"/>
        </w:tabs>
        <w:ind w:left="4909" w:hanging="360"/>
      </w:pPr>
      <w:rPr>
        <w:rFonts w:ascii="Courier New" w:hAnsi="Courier New" w:cs="Courier New" w:hint="default"/>
      </w:rPr>
    </w:lvl>
    <w:lvl w:ilvl="8" w:tplc="0409001B" w:tentative="1">
      <w:start w:val="1"/>
      <w:numFmt w:val="bullet"/>
      <w:lvlText w:val=""/>
      <w:lvlJc w:val="left"/>
      <w:pPr>
        <w:tabs>
          <w:tab w:val="num" w:pos="5629"/>
        </w:tabs>
        <w:ind w:left="5629" w:hanging="360"/>
      </w:pPr>
      <w:rPr>
        <w:rFonts w:ascii="Wingdings" w:hAnsi="Wingdings" w:hint="default"/>
      </w:rPr>
    </w:lvl>
  </w:abstractNum>
  <w:abstractNum w:abstractNumId="38" w15:restartNumberingAfterBreak="0">
    <w:nsid w:val="75812581"/>
    <w:multiLevelType w:val="hybridMultilevel"/>
    <w:tmpl w:val="4FC823A0"/>
    <w:lvl w:ilvl="0" w:tplc="0A105BA6">
      <w:start w:val="1"/>
      <w:numFmt w:val="decimal"/>
      <w:pStyle w:val="Number"/>
      <w:lvlText w:val="%1."/>
      <w:lvlJc w:val="left"/>
      <w:pPr>
        <w:tabs>
          <w:tab w:val="num" w:pos="851"/>
        </w:tabs>
        <w:ind w:left="851" w:hanging="851"/>
      </w:pPr>
      <w:rPr>
        <w:rFonts w:ascii="Arial" w:hAnsi="Arial" w:hint="default"/>
        <w:b w:val="0"/>
        <w:i w:val="0"/>
        <w:sz w:val="20"/>
        <w:szCs w:val="20"/>
      </w:rPr>
    </w:lvl>
    <w:lvl w:ilvl="1" w:tplc="41C21C30" w:tentative="1">
      <w:start w:val="1"/>
      <w:numFmt w:val="lowerLetter"/>
      <w:lvlText w:val="%2."/>
      <w:lvlJc w:val="left"/>
      <w:pPr>
        <w:tabs>
          <w:tab w:val="num" w:pos="1440"/>
        </w:tabs>
        <w:ind w:left="1440" w:hanging="360"/>
      </w:pPr>
    </w:lvl>
    <w:lvl w:ilvl="2" w:tplc="CCDEF5F0" w:tentative="1">
      <w:start w:val="1"/>
      <w:numFmt w:val="lowerRoman"/>
      <w:lvlText w:val="%3."/>
      <w:lvlJc w:val="right"/>
      <w:pPr>
        <w:tabs>
          <w:tab w:val="num" w:pos="2160"/>
        </w:tabs>
        <w:ind w:left="2160" w:hanging="180"/>
      </w:pPr>
    </w:lvl>
    <w:lvl w:ilvl="3" w:tplc="BD946BCE" w:tentative="1">
      <w:start w:val="1"/>
      <w:numFmt w:val="decimal"/>
      <w:lvlText w:val="%4."/>
      <w:lvlJc w:val="left"/>
      <w:pPr>
        <w:tabs>
          <w:tab w:val="num" w:pos="2880"/>
        </w:tabs>
        <w:ind w:left="2880" w:hanging="360"/>
      </w:pPr>
    </w:lvl>
    <w:lvl w:ilvl="4" w:tplc="1A186410" w:tentative="1">
      <w:start w:val="1"/>
      <w:numFmt w:val="lowerLetter"/>
      <w:lvlText w:val="%5."/>
      <w:lvlJc w:val="left"/>
      <w:pPr>
        <w:tabs>
          <w:tab w:val="num" w:pos="3600"/>
        </w:tabs>
        <w:ind w:left="3600" w:hanging="360"/>
      </w:pPr>
    </w:lvl>
    <w:lvl w:ilvl="5" w:tplc="24620A66" w:tentative="1">
      <w:start w:val="1"/>
      <w:numFmt w:val="lowerRoman"/>
      <w:lvlText w:val="%6."/>
      <w:lvlJc w:val="right"/>
      <w:pPr>
        <w:tabs>
          <w:tab w:val="num" w:pos="4320"/>
        </w:tabs>
        <w:ind w:left="4320" w:hanging="180"/>
      </w:pPr>
    </w:lvl>
    <w:lvl w:ilvl="6" w:tplc="60A654F6" w:tentative="1">
      <w:start w:val="1"/>
      <w:numFmt w:val="decimal"/>
      <w:lvlText w:val="%7."/>
      <w:lvlJc w:val="left"/>
      <w:pPr>
        <w:tabs>
          <w:tab w:val="num" w:pos="5040"/>
        </w:tabs>
        <w:ind w:left="5040" w:hanging="360"/>
      </w:pPr>
    </w:lvl>
    <w:lvl w:ilvl="7" w:tplc="B9BE4D42" w:tentative="1">
      <w:start w:val="1"/>
      <w:numFmt w:val="lowerLetter"/>
      <w:lvlText w:val="%8."/>
      <w:lvlJc w:val="left"/>
      <w:pPr>
        <w:tabs>
          <w:tab w:val="num" w:pos="5760"/>
        </w:tabs>
        <w:ind w:left="5760" w:hanging="360"/>
      </w:pPr>
    </w:lvl>
    <w:lvl w:ilvl="8" w:tplc="6DB40A1A" w:tentative="1">
      <w:start w:val="1"/>
      <w:numFmt w:val="lowerRoman"/>
      <w:lvlText w:val="%9."/>
      <w:lvlJc w:val="right"/>
      <w:pPr>
        <w:tabs>
          <w:tab w:val="num" w:pos="6480"/>
        </w:tabs>
        <w:ind w:left="6480" w:hanging="180"/>
      </w:pPr>
    </w:lvl>
  </w:abstractNum>
  <w:abstractNum w:abstractNumId="39" w15:restartNumberingAfterBreak="0">
    <w:nsid w:val="7C017C01"/>
    <w:multiLevelType w:val="hybridMultilevel"/>
    <w:tmpl w:val="4D867EA8"/>
    <w:lvl w:ilvl="0" w:tplc="60B2215A">
      <w:start w:val="1"/>
      <w:numFmt w:val="lowerLetter"/>
      <w:pStyle w:val="LetterIndent"/>
      <w:lvlText w:val="%1."/>
      <w:lvlJc w:val="left"/>
      <w:pPr>
        <w:tabs>
          <w:tab w:val="num" w:pos="1701"/>
        </w:tabs>
        <w:ind w:left="1701" w:hanging="850"/>
      </w:pPr>
      <w:rPr>
        <w:rFonts w:ascii="Arial Narrow" w:hAnsi="Arial Narrow" w:hint="default"/>
        <w:b w:val="0"/>
        <w:i w:val="0"/>
        <w:sz w:val="23"/>
      </w:rPr>
    </w:lvl>
    <w:lvl w:ilvl="1" w:tplc="FB28D9F2" w:tentative="1">
      <w:start w:val="1"/>
      <w:numFmt w:val="lowerLetter"/>
      <w:lvlText w:val="%2."/>
      <w:lvlJc w:val="left"/>
      <w:pPr>
        <w:tabs>
          <w:tab w:val="num" w:pos="1440"/>
        </w:tabs>
        <w:ind w:left="1440" w:hanging="360"/>
      </w:pPr>
    </w:lvl>
    <w:lvl w:ilvl="2" w:tplc="922E5514" w:tentative="1">
      <w:start w:val="1"/>
      <w:numFmt w:val="lowerRoman"/>
      <w:lvlText w:val="%3."/>
      <w:lvlJc w:val="right"/>
      <w:pPr>
        <w:tabs>
          <w:tab w:val="num" w:pos="2160"/>
        </w:tabs>
        <w:ind w:left="2160" w:hanging="180"/>
      </w:pPr>
    </w:lvl>
    <w:lvl w:ilvl="3" w:tplc="47E68FA2" w:tentative="1">
      <w:start w:val="1"/>
      <w:numFmt w:val="decimal"/>
      <w:lvlText w:val="%4."/>
      <w:lvlJc w:val="left"/>
      <w:pPr>
        <w:tabs>
          <w:tab w:val="num" w:pos="2880"/>
        </w:tabs>
        <w:ind w:left="2880" w:hanging="360"/>
      </w:pPr>
    </w:lvl>
    <w:lvl w:ilvl="4" w:tplc="B5CE53B0" w:tentative="1">
      <w:start w:val="1"/>
      <w:numFmt w:val="lowerLetter"/>
      <w:lvlText w:val="%5."/>
      <w:lvlJc w:val="left"/>
      <w:pPr>
        <w:tabs>
          <w:tab w:val="num" w:pos="3600"/>
        </w:tabs>
        <w:ind w:left="3600" w:hanging="360"/>
      </w:pPr>
    </w:lvl>
    <w:lvl w:ilvl="5" w:tplc="0C6E443E" w:tentative="1">
      <w:start w:val="1"/>
      <w:numFmt w:val="lowerRoman"/>
      <w:lvlText w:val="%6."/>
      <w:lvlJc w:val="right"/>
      <w:pPr>
        <w:tabs>
          <w:tab w:val="num" w:pos="4320"/>
        </w:tabs>
        <w:ind w:left="4320" w:hanging="180"/>
      </w:pPr>
    </w:lvl>
    <w:lvl w:ilvl="6" w:tplc="7DDAB89C" w:tentative="1">
      <w:start w:val="1"/>
      <w:numFmt w:val="decimal"/>
      <w:lvlText w:val="%7."/>
      <w:lvlJc w:val="left"/>
      <w:pPr>
        <w:tabs>
          <w:tab w:val="num" w:pos="5040"/>
        </w:tabs>
        <w:ind w:left="5040" w:hanging="360"/>
      </w:pPr>
    </w:lvl>
    <w:lvl w:ilvl="7" w:tplc="CED43C60" w:tentative="1">
      <w:start w:val="1"/>
      <w:numFmt w:val="lowerLetter"/>
      <w:lvlText w:val="%8."/>
      <w:lvlJc w:val="left"/>
      <w:pPr>
        <w:tabs>
          <w:tab w:val="num" w:pos="5760"/>
        </w:tabs>
        <w:ind w:left="5760" w:hanging="360"/>
      </w:pPr>
    </w:lvl>
    <w:lvl w:ilvl="8" w:tplc="9BA4610E" w:tentative="1">
      <w:start w:val="1"/>
      <w:numFmt w:val="lowerRoman"/>
      <w:lvlText w:val="%9."/>
      <w:lvlJc w:val="right"/>
      <w:pPr>
        <w:tabs>
          <w:tab w:val="num" w:pos="6480"/>
        </w:tabs>
        <w:ind w:left="6480" w:hanging="180"/>
      </w:pPr>
    </w:lvl>
  </w:abstractNum>
  <w:abstractNum w:abstractNumId="40" w15:restartNumberingAfterBreak="0">
    <w:nsid w:val="7E137CC3"/>
    <w:multiLevelType w:val="hybridMultilevel"/>
    <w:tmpl w:val="0AC2227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410352910">
    <w:abstractNumId w:val="14"/>
  </w:num>
  <w:num w:numId="2" w16cid:durableId="736587782">
    <w:abstractNumId w:val="13"/>
  </w:num>
  <w:num w:numId="3" w16cid:durableId="1459446431">
    <w:abstractNumId w:val="2"/>
  </w:num>
  <w:num w:numId="4" w16cid:durableId="1797522845">
    <w:abstractNumId w:val="20"/>
  </w:num>
  <w:num w:numId="5" w16cid:durableId="80570076">
    <w:abstractNumId w:val="39"/>
  </w:num>
  <w:num w:numId="6" w16cid:durableId="2103261415">
    <w:abstractNumId w:val="38"/>
  </w:num>
  <w:num w:numId="7" w16cid:durableId="1898859565">
    <w:abstractNumId w:val="16"/>
  </w:num>
  <w:num w:numId="8" w16cid:durableId="1519468934">
    <w:abstractNumId w:val="31"/>
  </w:num>
  <w:num w:numId="9" w16cid:durableId="1807891365">
    <w:abstractNumId w:val="24"/>
  </w:num>
  <w:num w:numId="10" w16cid:durableId="404685409">
    <w:abstractNumId w:val="29"/>
  </w:num>
  <w:num w:numId="11" w16cid:durableId="1246762387">
    <w:abstractNumId w:val="9"/>
  </w:num>
  <w:num w:numId="12" w16cid:durableId="1741168358">
    <w:abstractNumId w:val="12"/>
  </w:num>
  <w:num w:numId="13" w16cid:durableId="800270830">
    <w:abstractNumId w:val="3"/>
  </w:num>
  <w:num w:numId="14" w16cid:durableId="1244142995">
    <w:abstractNumId w:val="23"/>
  </w:num>
  <w:num w:numId="15" w16cid:durableId="227152720">
    <w:abstractNumId w:val="21"/>
  </w:num>
  <w:num w:numId="16" w16cid:durableId="400174259">
    <w:abstractNumId w:val="34"/>
  </w:num>
  <w:num w:numId="17" w16cid:durableId="528837258">
    <w:abstractNumId w:val="22"/>
  </w:num>
  <w:num w:numId="18" w16cid:durableId="1300261626">
    <w:abstractNumId w:val="10"/>
  </w:num>
  <w:num w:numId="19" w16cid:durableId="1908685981">
    <w:abstractNumId w:val="32"/>
  </w:num>
  <w:num w:numId="20" w16cid:durableId="1473449431">
    <w:abstractNumId w:val="35"/>
  </w:num>
  <w:num w:numId="21" w16cid:durableId="1386296149">
    <w:abstractNumId w:val="28"/>
  </w:num>
  <w:num w:numId="22" w16cid:durableId="1221867124">
    <w:abstractNumId w:val="18"/>
  </w:num>
  <w:num w:numId="23" w16cid:durableId="369763054">
    <w:abstractNumId w:val="37"/>
  </w:num>
  <w:num w:numId="24" w16cid:durableId="710764402">
    <w:abstractNumId w:val="1"/>
  </w:num>
  <w:num w:numId="25" w16cid:durableId="1848131462">
    <w:abstractNumId w:val="11"/>
  </w:num>
  <w:num w:numId="26" w16cid:durableId="987785013">
    <w:abstractNumId w:val="0"/>
  </w:num>
  <w:num w:numId="27" w16cid:durableId="2081362048">
    <w:abstractNumId w:val="15"/>
  </w:num>
  <w:num w:numId="28" w16cid:durableId="2096902324">
    <w:abstractNumId w:val="26"/>
  </w:num>
  <w:num w:numId="29" w16cid:durableId="1336113320">
    <w:abstractNumId w:val="30"/>
  </w:num>
  <w:num w:numId="30" w16cid:durableId="312030555">
    <w:abstractNumId w:val="5"/>
  </w:num>
  <w:num w:numId="31" w16cid:durableId="767388344">
    <w:abstractNumId w:val="8"/>
  </w:num>
  <w:num w:numId="32" w16cid:durableId="220988462">
    <w:abstractNumId w:val="17"/>
  </w:num>
  <w:num w:numId="33" w16cid:durableId="138883615">
    <w:abstractNumId w:val="33"/>
  </w:num>
  <w:num w:numId="34" w16cid:durableId="647326409">
    <w:abstractNumId w:val="25"/>
  </w:num>
  <w:num w:numId="35" w16cid:durableId="340425858">
    <w:abstractNumId w:val="40"/>
  </w:num>
  <w:num w:numId="36" w16cid:durableId="1331105709">
    <w:abstractNumId w:val="36"/>
  </w:num>
  <w:num w:numId="37" w16cid:durableId="257450607">
    <w:abstractNumId w:val="19"/>
  </w:num>
  <w:num w:numId="38" w16cid:durableId="1596594758">
    <w:abstractNumId w:val="7"/>
  </w:num>
  <w:num w:numId="39" w16cid:durableId="1789423029">
    <w:abstractNumId w:val="4"/>
  </w:num>
  <w:num w:numId="40" w16cid:durableId="262883806">
    <w:abstractNumId w:val="6"/>
  </w:num>
  <w:num w:numId="41" w16cid:durableId="1207256490">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1"/>
  <w:activeWritingStyle w:appName="MSWord" w:lang="en-US" w:vendorID="64" w:dllVersion="5" w:nlCheck="1" w:checkStyle="1"/>
  <w:activeWritingStyle w:appName="MSWord" w:lang="en-CA" w:vendorID="64" w:dllVersion="6" w:nlCheck="1" w:checkStyle="1"/>
  <w:activeWritingStyle w:appName="MSWord" w:lang="en-IE"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1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C7"/>
    <w:rsid w:val="00000256"/>
    <w:rsid w:val="00002366"/>
    <w:rsid w:val="00003956"/>
    <w:rsid w:val="00003B68"/>
    <w:rsid w:val="000045BB"/>
    <w:rsid w:val="000048B8"/>
    <w:rsid w:val="00005EB4"/>
    <w:rsid w:val="000063CA"/>
    <w:rsid w:val="000073CF"/>
    <w:rsid w:val="00007484"/>
    <w:rsid w:val="00010647"/>
    <w:rsid w:val="00010F23"/>
    <w:rsid w:val="0001140B"/>
    <w:rsid w:val="000115CB"/>
    <w:rsid w:val="00011AB6"/>
    <w:rsid w:val="00012602"/>
    <w:rsid w:val="00012F8D"/>
    <w:rsid w:val="000145FF"/>
    <w:rsid w:val="00015C3E"/>
    <w:rsid w:val="00016398"/>
    <w:rsid w:val="0001696C"/>
    <w:rsid w:val="00017EC1"/>
    <w:rsid w:val="00020A7D"/>
    <w:rsid w:val="00022499"/>
    <w:rsid w:val="000226CE"/>
    <w:rsid w:val="00022A0F"/>
    <w:rsid w:val="000258BC"/>
    <w:rsid w:val="000259FF"/>
    <w:rsid w:val="0002634A"/>
    <w:rsid w:val="000263B0"/>
    <w:rsid w:val="00026813"/>
    <w:rsid w:val="00027243"/>
    <w:rsid w:val="000277E1"/>
    <w:rsid w:val="000302D7"/>
    <w:rsid w:val="000344DE"/>
    <w:rsid w:val="000349D2"/>
    <w:rsid w:val="000355B9"/>
    <w:rsid w:val="00035CA7"/>
    <w:rsid w:val="00035DA0"/>
    <w:rsid w:val="00036D00"/>
    <w:rsid w:val="00036F53"/>
    <w:rsid w:val="000413C6"/>
    <w:rsid w:val="00042187"/>
    <w:rsid w:val="0004372C"/>
    <w:rsid w:val="00043CD3"/>
    <w:rsid w:val="000442B4"/>
    <w:rsid w:val="000445B9"/>
    <w:rsid w:val="0004572F"/>
    <w:rsid w:val="000473F7"/>
    <w:rsid w:val="0004754E"/>
    <w:rsid w:val="00047586"/>
    <w:rsid w:val="00047C60"/>
    <w:rsid w:val="00050DF1"/>
    <w:rsid w:val="00053B22"/>
    <w:rsid w:val="00057477"/>
    <w:rsid w:val="0005753C"/>
    <w:rsid w:val="00061BA4"/>
    <w:rsid w:val="000627E2"/>
    <w:rsid w:val="00062993"/>
    <w:rsid w:val="000636BD"/>
    <w:rsid w:val="00064746"/>
    <w:rsid w:val="000647C0"/>
    <w:rsid w:val="00064D0A"/>
    <w:rsid w:val="00065034"/>
    <w:rsid w:val="0006512A"/>
    <w:rsid w:val="00067D4E"/>
    <w:rsid w:val="00071673"/>
    <w:rsid w:val="00071B10"/>
    <w:rsid w:val="000723ED"/>
    <w:rsid w:val="0007383A"/>
    <w:rsid w:val="00074105"/>
    <w:rsid w:val="00074376"/>
    <w:rsid w:val="00074A58"/>
    <w:rsid w:val="00074C60"/>
    <w:rsid w:val="00075276"/>
    <w:rsid w:val="000762FB"/>
    <w:rsid w:val="000802D5"/>
    <w:rsid w:val="00080494"/>
    <w:rsid w:val="000821D4"/>
    <w:rsid w:val="00083042"/>
    <w:rsid w:val="0008344C"/>
    <w:rsid w:val="00084428"/>
    <w:rsid w:val="000862E0"/>
    <w:rsid w:val="000866DD"/>
    <w:rsid w:val="0008691E"/>
    <w:rsid w:val="00087273"/>
    <w:rsid w:val="00087A80"/>
    <w:rsid w:val="00090166"/>
    <w:rsid w:val="00090B15"/>
    <w:rsid w:val="00091625"/>
    <w:rsid w:val="00091A4F"/>
    <w:rsid w:val="0009284F"/>
    <w:rsid w:val="00094059"/>
    <w:rsid w:val="00094243"/>
    <w:rsid w:val="00094C44"/>
    <w:rsid w:val="000956A7"/>
    <w:rsid w:val="00096CF0"/>
    <w:rsid w:val="00097D23"/>
    <w:rsid w:val="00097D4F"/>
    <w:rsid w:val="000A0491"/>
    <w:rsid w:val="000A131D"/>
    <w:rsid w:val="000A1942"/>
    <w:rsid w:val="000A1C23"/>
    <w:rsid w:val="000A36D9"/>
    <w:rsid w:val="000A3936"/>
    <w:rsid w:val="000A49BE"/>
    <w:rsid w:val="000A49CA"/>
    <w:rsid w:val="000A4CD2"/>
    <w:rsid w:val="000A554F"/>
    <w:rsid w:val="000A6900"/>
    <w:rsid w:val="000A72B0"/>
    <w:rsid w:val="000B04A1"/>
    <w:rsid w:val="000B0E34"/>
    <w:rsid w:val="000B15B2"/>
    <w:rsid w:val="000B170E"/>
    <w:rsid w:val="000B294A"/>
    <w:rsid w:val="000B3BEF"/>
    <w:rsid w:val="000B4404"/>
    <w:rsid w:val="000B4CA9"/>
    <w:rsid w:val="000B4F92"/>
    <w:rsid w:val="000B543F"/>
    <w:rsid w:val="000B5737"/>
    <w:rsid w:val="000B5B40"/>
    <w:rsid w:val="000B665A"/>
    <w:rsid w:val="000B68F8"/>
    <w:rsid w:val="000B7B89"/>
    <w:rsid w:val="000C189B"/>
    <w:rsid w:val="000C24D1"/>
    <w:rsid w:val="000C5A9B"/>
    <w:rsid w:val="000D2821"/>
    <w:rsid w:val="000D3481"/>
    <w:rsid w:val="000D4D2E"/>
    <w:rsid w:val="000D54CC"/>
    <w:rsid w:val="000D57A7"/>
    <w:rsid w:val="000D5B8A"/>
    <w:rsid w:val="000D5F23"/>
    <w:rsid w:val="000D63A2"/>
    <w:rsid w:val="000D6A68"/>
    <w:rsid w:val="000E01D3"/>
    <w:rsid w:val="000E06D8"/>
    <w:rsid w:val="000E1F7F"/>
    <w:rsid w:val="000E2AAB"/>
    <w:rsid w:val="000E2F8A"/>
    <w:rsid w:val="000E3420"/>
    <w:rsid w:val="000E38F2"/>
    <w:rsid w:val="000E39B8"/>
    <w:rsid w:val="000E4432"/>
    <w:rsid w:val="000E4686"/>
    <w:rsid w:val="000E531C"/>
    <w:rsid w:val="000E54FA"/>
    <w:rsid w:val="000E6DBD"/>
    <w:rsid w:val="000F13BA"/>
    <w:rsid w:val="000F3094"/>
    <w:rsid w:val="000F4A3D"/>
    <w:rsid w:val="000F4B6F"/>
    <w:rsid w:val="000F4BE4"/>
    <w:rsid w:val="000F5221"/>
    <w:rsid w:val="000F5223"/>
    <w:rsid w:val="000F7D58"/>
    <w:rsid w:val="001019D4"/>
    <w:rsid w:val="00101C4F"/>
    <w:rsid w:val="001021F4"/>
    <w:rsid w:val="0010256F"/>
    <w:rsid w:val="00104058"/>
    <w:rsid w:val="00106690"/>
    <w:rsid w:val="00107576"/>
    <w:rsid w:val="00107606"/>
    <w:rsid w:val="00107811"/>
    <w:rsid w:val="001104B2"/>
    <w:rsid w:val="00113A0F"/>
    <w:rsid w:val="00114F13"/>
    <w:rsid w:val="00114FB6"/>
    <w:rsid w:val="00116918"/>
    <w:rsid w:val="00116F16"/>
    <w:rsid w:val="00117317"/>
    <w:rsid w:val="00117942"/>
    <w:rsid w:val="00117B92"/>
    <w:rsid w:val="00120E0F"/>
    <w:rsid w:val="0012201E"/>
    <w:rsid w:val="00123C97"/>
    <w:rsid w:val="00124752"/>
    <w:rsid w:val="00124F47"/>
    <w:rsid w:val="0012710D"/>
    <w:rsid w:val="00127363"/>
    <w:rsid w:val="00127F92"/>
    <w:rsid w:val="00130565"/>
    <w:rsid w:val="001311B3"/>
    <w:rsid w:val="001340FD"/>
    <w:rsid w:val="0013521C"/>
    <w:rsid w:val="001356E0"/>
    <w:rsid w:val="001369B8"/>
    <w:rsid w:val="00136CF7"/>
    <w:rsid w:val="0014079E"/>
    <w:rsid w:val="0014138E"/>
    <w:rsid w:val="00142950"/>
    <w:rsid w:val="00142DC7"/>
    <w:rsid w:val="00143043"/>
    <w:rsid w:val="00143366"/>
    <w:rsid w:val="00143434"/>
    <w:rsid w:val="00145EF0"/>
    <w:rsid w:val="0014639F"/>
    <w:rsid w:val="00146493"/>
    <w:rsid w:val="0014777B"/>
    <w:rsid w:val="00147A10"/>
    <w:rsid w:val="0015170D"/>
    <w:rsid w:val="001521AB"/>
    <w:rsid w:val="001526D5"/>
    <w:rsid w:val="0015296E"/>
    <w:rsid w:val="0015334F"/>
    <w:rsid w:val="00153B4B"/>
    <w:rsid w:val="00154025"/>
    <w:rsid w:val="00156A08"/>
    <w:rsid w:val="00156C6C"/>
    <w:rsid w:val="00160771"/>
    <w:rsid w:val="00160BAF"/>
    <w:rsid w:val="00161C44"/>
    <w:rsid w:val="001621F1"/>
    <w:rsid w:val="00162D5F"/>
    <w:rsid w:val="00162EAC"/>
    <w:rsid w:val="00163FC7"/>
    <w:rsid w:val="00164E57"/>
    <w:rsid w:val="00165166"/>
    <w:rsid w:val="00165D96"/>
    <w:rsid w:val="00167401"/>
    <w:rsid w:val="001708A0"/>
    <w:rsid w:val="00171834"/>
    <w:rsid w:val="00171CD4"/>
    <w:rsid w:val="00172489"/>
    <w:rsid w:val="00172911"/>
    <w:rsid w:val="00173307"/>
    <w:rsid w:val="00173310"/>
    <w:rsid w:val="00173392"/>
    <w:rsid w:val="0017559A"/>
    <w:rsid w:val="001755DA"/>
    <w:rsid w:val="00175896"/>
    <w:rsid w:val="00176FC7"/>
    <w:rsid w:val="00180645"/>
    <w:rsid w:val="0018182C"/>
    <w:rsid w:val="00182246"/>
    <w:rsid w:val="0018301B"/>
    <w:rsid w:val="00183050"/>
    <w:rsid w:val="00183313"/>
    <w:rsid w:val="001849CA"/>
    <w:rsid w:val="00185250"/>
    <w:rsid w:val="00185DEB"/>
    <w:rsid w:val="00186331"/>
    <w:rsid w:val="001900CA"/>
    <w:rsid w:val="00190346"/>
    <w:rsid w:val="00190F86"/>
    <w:rsid w:val="00191114"/>
    <w:rsid w:val="00192382"/>
    <w:rsid w:val="00192C67"/>
    <w:rsid w:val="00192E70"/>
    <w:rsid w:val="001937F1"/>
    <w:rsid w:val="001942C4"/>
    <w:rsid w:val="00194BF7"/>
    <w:rsid w:val="00194D34"/>
    <w:rsid w:val="00194EE8"/>
    <w:rsid w:val="0019530B"/>
    <w:rsid w:val="00195D45"/>
    <w:rsid w:val="001972A5"/>
    <w:rsid w:val="001A039F"/>
    <w:rsid w:val="001A189A"/>
    <w:rsid w:val="001A1F95"/>
    <w:rsid w:val="001A2DC3"/>
    <w:rsid w:val="001A396C"/>
    <w:rsid w:val="001A440D"/>
    <w:rsid w:val="001A4CD1"/>
    <w:rsid w:val="001A5A30"/>
    <w:rsid w:val="001A666D"/>
    <w:rsid w:val="001A72B3"/>
    <w:rsid w:val="001A7CA2"/>
    <w:rsid w:val="001A7EA9"/>
    <w:rsid w:val="001B0CA8"/>
    <w:rsid w:val="001B1611"/>
    <w:rsid w:val="001B1C78"/>
    <w:rsid w:val="001B36E5"/>
    <w:rsid w:val="001B418D"/>
    <w:rsid w:val="001B473E"/>
    <w:rsid w:val="001B492E"/>
    <w:rsid w:val="001B5255"/>
    <w:rsid w:val="001B5508"/>
    <w:rsid w:val="001B57A2"/>
    <w:rsid w:val="001B7128"/>
    <w:rsid w:val="001B77BD"/>
    <w:rsid w:val="001C0E93"/>
    <w:rsid w:val="001C152A"/>
    <w:rsid w:val="001C175C"/>
    <w:rsid w:val="001C1A4D"/>
    <w:rsid w:val="001C2064"/>
    <w:rsid w:val="001C5442"/>
    <w:rsid w:val="001C62A8"/>
    <w:rsid w:val="001C7F5D"/>
    <w:rsid w:val="001D1449"/>
    <w:rsid w:val="001D2904"/>
    <w:rsid w:val="001D3BCF"/>
    <w:rsid w:val="001D4275"/>
    <w:rsid w:val="001D6131"/>
    <w:rsid w:val="001D6A2F"/>
    <w:rsid w:val="001D73D7"/>
    <w:rsid w:val="001D798D"/>
    <w:rsid w:val="001D7AEC"/>
    <w:rsid w:val="001E16DA"/>
    <w:rsid w:val="001E1F8E"/>
    <w:rsid w:val="001E25AF"/>
    <w:rsid w:val="001E2C6A"/>
    <w:rsid w:val="001E4DF3"/>
    <w:rsid w:val="001E4E93"/>
    <w:rsid w:val="001E5538"/>
    <w:rsid w:val="001E60D7"/>
    <w:rsid w:val="001E661D"/>
    <w:rsid w:val="001F0B5D"/>
    <w:rsid w:val="001F27CA"/>
    <w:rsid w:val="001F3DAC"/>
    <w:rsid w:val="001F4713"/>
    <w:rsid w:val="001F4BD3"/>
    <w:rsid w:val="001F4D19"/>
    <w:rsid w:val="001F4FB1"/>
    <w:rsid w:val="001F64DD"/>
    <w:rsid w:val="001F67E7"/>
    <w:rsid w:val="001F7183"/>
    <w:rsid w:val="001F77A5"/>
    <w:rsid w:val="001F7E48"/>
    <w:rsid w:val="002007FC"/>
    <w:rsid w:val="00200CC2"/>
    <w:rsid w:val="00201771"/>
    <w:rsid w:val="00201857"/>
    <w:rsid w:val="00201C85"/>
    <w:rsid w:val="002030C1"/>
    <w:rsid w:val="002042CC"/>
    <w:rsid w:val="00205F56"/>
    <w:rsid w:val="00210242"/>
    <w:rsid w:val="00210E13"/>
    <w:rsid w:val="00211478"/>
    <w:rsid w:val="00211833"/>
    <w:rsid w:val="00212322"/>
    <w:rsid w:val="00212732"/>
    <w:rsid w:val="00212807"/>
    <w:rsid w:val="00214D0D"/>
    <w:rsid w:val="00215A8E"/>
    <w:rsid w:val="00220BC1"/>
    <w:rsid w:val="00220DB8"/>
    <w:rsid w:val="00221791"/>
    <w:rsid w:val="002220B3"/>
    <w:rsid w:val="00223775"/>
    <w:rsid w:val="002256F7"/>
    <w:rsid w:val="00225F4B"/>
    <w:rsid w:val="0022669D"/>
    <w:rsid w:val="00227ACC"/>
    <w:rsid w:val="00230611"/>
    <w:rsid w:val="00231BB8"/>
    <w:rsid w:val="002330F3"/>
    <w:rsid w:val="00234216"/>
    <w:rsid w:val="002343C4"/>
    <w:rsid w:val="002379C0"/>
    <w:rsid w:val="00241829"/>
    <w:rsid w:val="002435F2"/>
    <w:rsid w:val="00244F40"/>
    <w:rsid w:val="00245E08"/>
    <w:rsid w:val="0024696F"/>
    <w:rsid w:val="00246A5B"/>
    <w:rsid w:val="00246FDC"/>
    <w:rsid w:val="00250F92"/>
    <w:rsid w:val="0025130B"/>
    <w:rsid w:val="0025481A"/>
    <w:rsid w:val="002577E2"/>
    <w:rsid w:val="00257F30"/>
    <w:rsid w:val="002623A1"/>
    <w:rsid w:val="00262A02"/>
    <w:rsid w:val="00265F43"/>
    <w:rsid w:val="00266E75"/>
    <w:rsid w:val="00270316"/>
    <w:rsid w:val="002703C6"/>
    <w:rsid w:val="002704C4"/>
    <w:rsid w:val="002717B7"/>
    <w:rsid w:val="00271D53"/>
    <w:rsid w:val="00272F62"/>
    <w:rsid w:val="00273004"/>
    <w:rsid w:val="00273153"/>
    <w:rsid w:val="0027590B"/>
    <w:rsid w:val="00275F1A"/>
    <w:rsid w:val="00275F8D"/>
    <w:rsid w:val="0027622B"/>
    <w:rsid w:val="002762DE"/>
    <w:rsid w:val="002767B4"/>
    <w:rsid w:val="00276818"/>
    <w:rsid w:val="002768EF"/>
    <w:rsid w:val="002779F0"/>
    <w:rsid w:val="00280283"/>
    <w:rsid w:val="00281123"/>
    <w:rsid w:val="002811DC"/>
    <w:rsid w:val="002848A6"/>
    <w:rsid w:val="00285C1C"/>
    <w:rsid w:val="0028625F"/>
    <w:rsid w:val="00287219"/>
    <w:rsid w:val="002927A1"/>
    <w:rsid w:val="00292ECC"/>
    <w:rsid w:val="00293C70"/>
    <w:rsid w:val="00294CB0"/>
    <w:rsid w:val="00294E62"/>
    <w:rsid w:val="002953FF"/>
    <w:rsid w:val="00296E10"/>
    <w:rsid w:val="0029741C"/>
    <w:rsid w:val="002976AF"/>
    <w:rsid w:val="0029787F"/>
    <w:rsid w:val="00297FC2"/>
    <w:rsid w:val="002A24D6"/>
    <w:rsid w:val="002A3492"/>
    <w:rsid w:val="002A49E7"/>
    <w:rsid w:val="002A520A"/>
    <w:rsid w:val="002A538A"/>
    <w:rsid w:val="002B0927"/>
    <w:rsid w:val="002B0FA9"/>
    <w:rsid w:val="002B11F9"/>
    <w:rsid w:val="002B21DF"/>
    <w:rsid w:val="002B3128"/>
    <w:rsid w:val="002B3AF1"/>
    <w:rsid w:val="002B4B61"/>
    <w:rsid w:val="002B51AF"/>
    <w:rsid w:val="002B5632"/>
    <w:rsid w:val="002B5CD5"/>
    <w:rsid w:val="002B66C5"/>
    <w:rsid w:val="002B6B48"/>
    <w:rsid w:val="002B70E1"/>
    <w:rsid w:val="002B7438"/>
    <w:rsid w:val="002C0448"/>
    <w:rsid w:val="002C102E"/>
    <w:rsid w:val="002C14F7"/>
    <w:rsid w:val="002C1726"/>
    <w:rsid w:val="002C17DC"/>
    <w:rsid w:val="002C2964"/>
    <w:rsid w:val="002C40AC"/>
    <w:rsid w:val="002C44D8"/>
    <w:rsid w:val="002C54A2"/>
    <w:rsid w:val="002C6662"/>
    <w:rsid w:val="002C72EE"/>
    <w:rsid w:val="002C77B8"/>
    <w:rsid w:val="002D0344"/>
    <w:rsid w:val="002D2741"/>
    <w:rsid w:val="002D5577"/>
    <w:rsid w:val="002D55F1"/>
    <w:rsid w:val="002D5EE1"/>
    <w:rsid w:val="002D6F4A"/>
    <w:rsid w:val="002D7EF3"/>
    <w:rsid w:val="002E01EC"/>
    <w:rsid w:val="002E02B2"/>
    <w:rsid w:val="002E0811"/>
    <w:rsid w:val="002E1F81"/>
    <w:rsid w:val="002E2B48"/>
    <w:rsid w:val="002E3949"/>
    <w:rsid w:val="002E3BD4"/>
    <w:rsid w:val="002E3FF3"/>
    <w:rsid w:val="002E490F"/>
    <w:rsid w:val="002E4E49"/>
    <w:rsid w:val="002E5F24"/>
    <w:rsid w:val="002E7386"/>
    <w:rsid w:val="002E799F"/>
    <w:rsid w:val="002F0B4E"/>
    <w:rsid w:val="002F0BF3"/>
    <w:rsid w:val="002F1960"/>
    <w:rsid w:val="002F1E1B"/>
    <w:rsid w:val="002F1E7B"/>
    <w:rsid w:val="002F2A76"/>
    <w:rsid w:val="002F2E89"/>
    <w:rsid w:val="002F37E7"/>
    <w:rsid w:val="002F52AB"/>
    <w:rsid w:val="002F5666"/>
    <w:rsid w:val="002F623A"/>
    <w:rsid w:val="002F668C"/>
    <w:rsid w:val="002F6D72"/>
    <w:rsid w:val="002F7923"/>
    <w:rsid w:val="002F7E33"/>
    <w:rsid w:val="00300969"/>
    <w:rsid w:val="00301F49"/>
    <w:rsid w:val="00304703"/>
    <w:rsid w:val="00304B01"/>
    <w:rsid w:val="00304F5C"/>
    <w:rsid w:val="0030583F"/>
    <w:rsid w:val="00306052"/>
    <w:rsid w:val="00306534"/>
    <w:rsid w:val="00307117"/>
    <w:rsid w:val="0031224D"/>
    <w:rsid w:val="0031227A"/>
    <w:rsid w:val="00313301"/>
    <w:rsid w:val="00313B7B"/>
    <w:rsid w:val="00314B1D"/>
    <w:rsid w:val="003178DC"/>
    <w:rsid w:val="00317941"/>
    <w:rsid w:val="00317C03"/>
    <w:rsid w:val="0032004E"/>
    <w:rsid w:val="0032143E"/>
    <w:rsid w:val="003219B1"/>
    <w:rsid w:val="00322685"/>
    <w:rsid w:val="00323402"/>
    <w:rsid w:val="00324730"/>
    <w:rsid w:val="0032614C"/>
    <w:rsid w:val="00326A1A"/>
    <w:rsid w:val="00327E9F"/>
    <w:rsid w:val="00330122"/>
    <w:rsid w:val="003302A6"/>
    <w:rsid w:val="003323DB"/>
    <w:rsid w:val="00334AAF"/>
    <w:rsid w:val="003355FA"/>
    <w:rsid w:val="0033564B"/>
    <w:rsid w:val="00343174"/>
    <w:rsid w:val="003462B4"/>
    <w:rsid w:val="00346532"/>
    <w:rsid w:val="003500F9"/>
    <w:rsid w:val="00352DC9"/>
    <w:rsid w:val="0035368A"/>
    <w:rsid w:val="003537AE"/>
    <w:rsid w:val="00354DBF"/>
    <w:rsid w:val="00355336"/>
    <w:rsid w:val="003554C5"/>
    <w:rsid w:val="003556D7"/>
    <w:rsid w:val="00357BF3"/>
    <w:rsid w:val="00360A0D"/>
    <w:rsid w:val="00361D2D"/>
    <w:rsid w:val="00362A2F"/>
    <w:rsid w:val="00363941"/>
    <w:rsid w:val="003642C2"/>
    <w:rsid w:val="00364726"/>
    <w:rsid w:val="00366402"/>
    <w:rsid w:val="00366D89"/>
    <w:rsid w:val="00366E3C"/>
    <w:rsid w:val="00367A0A"/>
    <w:rsid w:val="00370C41"/>
    <w:rsid w:val="003722F5"/>
    <w:rsid w:val="00374002"/>
    <w:rsid w:val="00375A00"/>
    <w:rsid w:val="00375CF0"/>
    <w:rsid w:val="00375D02"/>
    <w:rsid w:val="003771AE"/>
    <w:rsid w:val="00380582"/>
    <w:rsid w:val="0038088C"/>
    <w:rsid w:val="00381BF6"/>
    <w:rsid w:val="003823B0"/>
    <w:rsid w:val="00382712"/>
    <w:rsid w:val="003848CD"/>
    <w:rsid w:val="00384AD0"/>
    <w:rsid w:val="0038546C"/>
    <w:rsid w:val="003859B0"/>
    <w:rsid w:val="00387AFB"/>
    <w:rsid w:val="00391D51"/>
    <w:rsid w:val="00393C66"/>
    <w:rsid w:val="003954D0"/>
    <w:rsid w:val="0039583D"/>
    <w:rsid w:val="00396A55"/>
    <w:rsid w:val="00396CAA"/>
    <w:rsid w:val="0039712C"/>
    <w:rsid w:val="00397311"/>
    <w:rsid w:val="00397C76"/>
    <w:rsid w:val="00397CF3"/>
    <w:rsid w:val="003A0913"/>
    <w:rsid w:val="003A0E70"/>
    <w:rsid w:val="003A3A82"/>
    <w:rsid w:val="003A3C6B"/>
    <w:rsid w:val="003A5391"/>
    <w:rsid w:val="003A54FA"/>
    <w:rsid w:val="003A57D6"/>
    <w:rsid w:val="003A69AC"/>
    <w:rsid w:val="003B0123"/>
    <w:rsid w:val="003B08AA"/>
    <w:rsid w:val="003B2FAC"/>
    <w:rsid w:val="003B32B4"/>
    <w:rsid w:val="003B38E0"/>
    <w:rsid w:val="003B55D7"/>
    <w:rsid w:val="003B75FB"/>
    <w:rsid w:val="003B7926"/>
    <w:rsid w:val="003C0204"/>
    <w:rsid w:val="003C0919"/>
    <w:rsid w:val="003C1103"/>
    <w:rsid w:val="003C1593"/>
    <w:rsid w:val="003C1FA1"/>
    <w:rsid w:val="003C2E4E"/>
    <w:rsid w:val="003C2F1F"/>
    <w:rsid w:val="003C36A6"/>
    <w:rsid w:val="003C406F"/>
    <w:rsid w:val="003C48C4"/>
    <w:rsid w:val="003C5C23"/>
    <w:rsid w:val="003C6064"/>
    <w:rsid w:val="003C619C"/>
    <w:rsid w:val="003C7102"/>
    <w:rsid w:val="003D0285"/>
    <w:rsid w:val="003D0553"/>
    <w:rsid w:val="003D07EA"/>
    <w:rsid w:val="003D1EF9"/>
    <w:rsid w:val="003D3108"/>
    <w:rsid w:val="003D35AB"/>
    <w:rsid w:val="003D3AC9"/>
    <w:rsid w:val="003D3BA3"/>
    <w:rsid w:val="003D3CFE"/>
    <w:rsid w:val="003D4E79"/>
    <w:rsid w:val="003D6EDF"/>
    <w:rsid w:val="003D72E5"/>
    <w:rsid w:val="003D743D"/>
    <w:rsid w:val="003D7907"/>
    <w:rsid w:val="003E0DED"/>
    <w:rsid w:val="003E139B"/>
    <w:rsid w:val="003E1A0E"/>
    <w:rsid w:val="003E1A9B"/>
    <w:rsid w:val="003E1B88"/>
    <w:rsid w:val="003E1E62"/>
    <w:rsid w:val="003E2684"/>
    <w:rsid w:val="003E2F28"/>
    <w:rsid w:val="003E3561"/>
    <w:rsid w:val="003E5C10"/>
    <w:rsid w:val="003E7877"/>
    <w:rsid w:val="003F11D8"/>
    <w:rsid w:val="003F162E"/>
    <w:rsid w:val="003F1D5A"/>
    <w:rsid w:val="003F3D1C"/>
    <w:rsid w:val="003F4124"/>
    <w:rsid w:val="003F4217"/>
    <w:rsid w:val="003F46D4"/>
    <w:rsid w:val="003F6738"/>
    <w:rsid w:val="0040069F"/>
    <w:rsid w:val="00400C13"/>
    <w:rsid w:val="00401179"/>
    <w:rsid w:val="00401852"/>
    <w:rsid w:val="00402A00"/>
    <w:rsid w:val="00403626"/>
    <w:rsid w:val="00403672"/>
    <w:rsid w:val="00403E1A"/>
    <w:rsid w:val="004043FC"/>
    <w:rsid w:val="00404B40"/>
    <w:rsid w:val="00406067"/>
    <w:rsid w:val="00406920"/>
    <w:rsid w:val="00406C56"/>
    <w:rsid w:val="00407887"/>
    <w:rsid w:val="00407892"/>
    <w:rsid w:val="00410068"/>
    <w:rsid w:val="00410AC4"/>
    <w:rsid w:val="0041294D"/>
    <w:rsid w:val="00412F3A"/>
    <w:rsid w:val="0041385C"/>
    <w:rsid w:val="00413E68"/>
    <w:rsid w:val="00413F10"/>
    <w:rsid w:val="00414260"/>
    <w:rsid w:val="00414508"/>
    <w:rsid w:val="00414BB2"/>
    <w:rsid w:val="00415587"/>
    <w:rsid w:val="0041589A"/>
    <w:rsid w:val="0041622E"/>
    <w:rsid w:val="00416D10"/>
    <w:rsid w:val="0042301D"/>
    <w:rsid w:val="0042349F"/>
    <w:rsid w:val="00423872"/>
    <w:rsid w:val="00423A8E"/>
    <w:rsid w:val="00425153"/>
    <w:rsid w:val="00425D63"/>
    <w:rsid w:val="00425DBE"/>
    <w:rsid w:val="00425F00"/>
    <w:rsid w:val="00426358"/>
    <w:rsid w:val="004300B2"/>
    <w:rsid w:val="0043114E"/>
    <w:rsid w:val="004311DD"/>
    <w:rsid w:val="0043187A"/>
    <w:rsid w:val="00431C18"/>
    <w:rsid w:val="00432053"/>
    <w:rsid w:val="004325A8"/>
    <w:rsid w:val="00432D92"/>
    <w:rsid w:val="004336D7"/>
    <w:rsid w:val="00435C4D"/>
    <w:rsid w:val="00436234"/>
    <w:rsid w:val="00436F8E"/>
    <w:rsid w:val="00437949"/>
    <w:rsid w:val="00437A81"/>
    <w:rsid w:val="004401BA"/>
    <w:rsid w:val="0044144F"/>
    <w:rsid w:val="00442488"/>
    <w:rsid w:val="004427FB"/>
    <w:rsid w:val="00445823"/>
    <w:rsid w:val="00445D5E"/>
    <w:rsid w:val="00445F1B"/>
    <w:rsid w:val="00446707"/>
    <w:rsid w:val="0044793F"/>
    <w:rsid w:val="0045074C"/>
    <w:rsid w:val="00451024"/>
    <w:rsid w:val="00451266"/>
    <w:rsid w:val="004516F7"/>
    <w:rsid w:val="004539D1"/>
    <w:rsid w:val="00453DDC"/>
    <w:rsid w:val="00453F0B"/>
    <w:rsid w:val="004549C0"/>
    <w:rsid w:val="00454C5A"/>
    <w:rsid w:val="00456DF0"/>
    <w:rsid w:val="004575A8"/>
    <w:rsid w:val="00457820"/>
    <w:rsid w:val="00460748"/>
    <w:rsid w:val="004608C1"/>
    <w:rsid w:val="004609FE"/>
    <w:rsid w:val="004618EA"/>
    <w:rsid w:val="004620B5"/>
    <w:rsid w:val="0046350A"/>
    <w:rsid w:val="004637CD"/>
    <w:rsid w:val="00464F86"/>
    <w:rsid w:val="00465806"/>
    <w:rsid w:val="00466A30"/>
    <w:rsid w:val="004677FB"/>
    <w:rsid w:val="00471C5B"/>
    <w:rsid w:val="004725D9"/>
    <w:rsid w:val="004729D8"/>
    <w:rsid w:val="004739BD"/>
    <w:rsid w:val="00473EB3"/>
    <w:rsid w:val="00474081"/>
    <w:rsid w:val="00475520"/>
    <w:rsid w:val="00477132"/>
    <w:rsid w:val="0047735C"/>
    <w:rsid w:val="0047778B"/>
    <w:rsid w:val="004808F9"/>
    <w:rsid w:val="00480D4D"/>
    <w:rsid w:val="00481ACF"/>
    <w:rsid w:val="0048209E"/>
    <w:rsid w:val="00484BBF"/>
    <w:rsid w:val="00485627"/>
    <w:rsid w:val="004865FF"/>
    <w:rsid w:val="004868F3"/>
    <w:rsid w:val="004877C2"/>
    <w:rsid w:val="004916B9"/>
    <w:rsid w:val="004936C7"/>
    <w:rsid w:val="00493765"/>
    <w:rsid w:val="00493893"/>
    <w:rsid w:val="004944B1"/>
    <w:rsid w:val="004975CA"/>
    <w:rsid w:val="00497CE3"/>
    <w:rsid w:val="00497E67"/>
    <w:rsid w:val="004A0844"/>
    <w:rsid w:val="004A0BDF"/>
    <w:rsid w:val="004A2DC9"/>
    <w:rsid w:val="004A3971"/>
    <w:rsid w:val="004A4132"/>
    <w:rsid w:val="004A455F"/>
    <w:rsid w:val="004A45BA"/>
    <w:rsid w:val="004A47D9"/>
    <w:rsid w:val="004A4C17"/>
    <w:rsid w:val="004A66F6"/>
    <w:rsid w:val="004A6CF4"/>
    <w:rsid w:val="004A75EC"/>
    <w:rsid w:val="004A7B7F"/>
    <w:rsid w:val="004B03C6"/>
    <w:rsid w:val="004B2795"/>
    <w:rsid w:val="004B2E20"/>
    <w:rsid w:val="004B35A0"/>
    <w:rsid w:val="004B4333"/>
    <w:rsid w:val="004B5172"/>
    <w:rsid w:val="004B54D2"/>
    <w:rsid w:val="004B7583"/>
    <w:rsid w:val="004B758C"/>
    <w:rsid w:val="004C0A12"/>
    <w:rsid w:val="004C15C4"/>
    <w:rsid w:val="004C1851"/>
    <w:rsid w:val="004C18B6"/>
    <w:rsid w:val="004C1DF4"/>
    <w:rsid w:val="004C2007"/>
    <w:rsid w:val="004C24B5"/>
    <w:rsid w:val="004C33E1"/>
    <w:rsid w:val="004C4025"/>
    <w:rsid w:val="004C4EC8"/>
    <w:rsid w:val="004C4FAD"/>
    <w:rsid w:val="004C6737"/>
    <w:rsid w:val="004C706A"/>
    <w:rsid w:val="004D081D"/>
    <w:rsid w:val="004D15F4"/>
    <w:rsid w:val="004D2366"/>
    <w:rsid w:val="004D2BFD"/>
    <w:rsid w:val="004D3903"/>
    <w:rsid w:val="004D41ED"/>
    <w:rsid w:val="004D49BC"/>
    <w:rsid w:val="004D5D0C"/>
    <w:rsid w:val="004D6124"/>
    <w:rsid w:val="004D637C"/>
    <w:rsid w:val="004D6879"/>
    <w:rsid w:val="004D6CC2"/>
    <w:rsid w:val="004D6CEC"/>
    <w:rsid w:val="004D70F7"/>
    <w:rsid w:val="004E05D5"/>
    <w:rsid w:val="004E3739"/>
    <w:rsid w:val="004E3E13"/>
    <w:rsid w:val="004E53C0"/>
    <w:rsid w:val="004F0549"/>
    <w:rsid w:val="004F1210"/>
    <w:rsid w:val="004F1C19"/>
    <w:rsid w:val="004F2973"/>
    <w:rsid w:val="004F30D5"/>
    <w:rsid w:val="00500371"/>
    <w:rsid w:val="0050087D"/>
    <w:rsid w:val="005022A6"/>
    <w:rsid w:val="005026B3"/>
    <w:rsid w:val="00503247"/>
    <w:rsid w:val="005033A3"/>
    <w:rsid w:val="005033E8"/>
    <w:rsid w:val="00503D89"/>
    <w:rsid w:val="0050477E"/>
    <w:rsid w:val="00505290"/>
    <w:rsid w:val="00506134"/>
    <w:rsid w:val="0050732E"/>
    <w:rsid w:val="00507375"/>
    <w:rsid w:val="0050755F"/>
    <w:rsid w:val="0051038E"/>
    <w:rsid w:val="005108A3"/>
    <w:rsid w:val="00512470"/>
    <w:rsid w:val="00515328"/>
    <w:rsid w:val="005161BA"/>
    <w:rsid w:val="005174E9"/>
    <w:rsid w:val="00517AC0"/>
    <w:rsid w:val="005209F8"/>
    <w:rsid w:val="005219D1"/>
    <w:rsid w:val="00522E5B"/>
    <w:rsid w:val="00523F65"/>
    <w:rsid w:val="00524686"/>
    <w:rsid w:val="00524BB8"/>
    <w:rsid w:val="0052571E"/>
    <w:rsid w:val="00525DCD"/>
    <w:rsid w:val="005274FA"/>
    <w:rsid w:val="00530CF9"/>
    <w:rsid w:val="00530E39"/>
    <w:rsid w:val="00530EB5"/>
    <w:rsid w:val="00531D25"/>
    <w:rsid w:val="00531DF1"/>
    <w:rsid w:val="0053220F"/>
    <w:rsid w:val="0053322C"/>
    <w:rsid w:val="00534405"/>
    <w:rsid w:val="0053555F"/>
    <w:rsid w:val="0053558E"/>
    <w:rsid w:val="00536829"/>
    <w:rsid w:val="00536BD5"/>
    <w:rsid w:val="0054073E"/>
    <w:rsid w:val="005425D7"/>
    <w:rsid w:val="005436D9"/>
    <w:rsid w:val="00544579"/>
    <w:rsid w:val="0054484F"/>
    <w:rsid w:val="005476AE"/>
    <w:rsid w:val="00547ACC"/>
    <w:rsid w:val="00550383"/>
    <w:rsid w:val="00551FE8"/>
    <w:rsid w:val="0055372F"/>
    <w:rsid w:val="00554829"/>
    <w:rsid w:val="005554CB"/>
    <w:rsid w:val="0055570E"/>
    <w:rsid w:val="00555C57"/>
    <w:rsid w:val="00560224"/>
    <w:rsid w:val="0056088B"/>
    <w:rsid w:val="00561181"/>
    <w:rsid w:val="005613E1"/>
    <w:rsid w:val="0056179A"/>
    <w:rsid w:val="00561CD6"/>
    <w:rsid w:val="00562B4C"/>
    <w:rsid w:val="00562D12"/>
    <w:rsid w:val="00563FB6"/>
    <w:rsid w:val="00564C73"/>
    <w:rsid w:val="0056731F"/>
    <w:rsid w:val="00570AA1"/>
    <w:rsid w:val="00574EB9"/>
    <w:rsid w:val="005755CD"/>
    <w:rsid w:val="00576B8B"/>
    <w:rsid w:val="00577859"/>
    <w:rsid w:val="00577B3C"/>
    <w:rsid w:val="00580586"/>
    <w:rsid w:val="00581661"/>
    <w:rsid w:val="00581852"/>
    <w:rsid w:val="00582EE1"/>
    <w:rsid w:val="0058395F"/>
    <w:rsid w:val="00583EA9"/>
    <w:rsid w:val="005865A9"/>
    <w:rsid w:val="00586852"/>
    <w:rsid w:val="00587CB2"/>
    <w:rsid w:val="00590724"/>
    <w:rsid w:val="00590D84"/>
    <w:rsid w:val="005929F0"/>
    <w:rsid w:val="00592A06"/>
    <w:rsid w:val="00592E86"/>
    <w:rsid w:val="0059329C"/>
    <w:rsid w:val="00595269"/>
    <w:rsid w:val="005960D5"/>
    <w:rsid w:val="00597444"/>
    <w:rsid w:val="005A0241"/>
    <w:rsid w:val="005A065B"/>
    <w:rsid w:val="005A12E0"/>
    <w:rsid w:val="005A1F64"/>
    <w:rsid w:val="005A20BF"/>
    <w:rsid w:val="005A51B7"/>
    <w:rsid w:val="005A539B"/>
    <w:rsid w:val="005A6553"/>
    <w:rsid w:val="005A6D35"/>
    <w:rsid w:val="005A7892"/>
    <w:rsid w:val="005B006A"/>
    <w:rsid w:val="005B05CE"/>
    <w:rsid w:val="005B158D"/>
    <w:rsid w:val="005B213D"/>
    <w:rsid w:val="005B294D"/>
    <w:rsid w:val="005B35FC"/>
    <w:rsid w:val="005B4244"/>
    <w:rsid w:val="005B458A"/>
    <w:rsid w:val="005B507E"/>
    <w:rsid w:val="005B636D"/>
    <w:rsid w:val="005B6403"/>
    <w:rsid w:val="005B6D33"/>
    <w:rsid w:val="005B6EB3"/>
    <w:rsid w:val="005B6F76"/>
    <w:rsid w:val="005B7E1A"/>
    <w:rsid w:val="005C1BAE"/>
    <w:rsid w:val="005C2091"/>
    <w:rsid w:val="005C3FC8"/>
    <w:rsid w:val="005C6C6B"/>
    <w:rsid w:val="005C735C"/>
    <w:rsid w:val="005C7437"/>
    <w:rsid w:val="005C7C62"/>
    <w:rsid w:val="005C7E38"/>
    <w:rsid w:val="005D067D"/>
    <w:rsid w:val="005D0B89"/>
    <w:rsid w:val="005D0F13"/>
    <w:rsid w:val="005D2F17"/>
    <w:rsid w:val="005D36DA"/>
    <w:rsid w:val="005D3E9A"/>
    <w:rsid w:val="005D777A"/>
    <w:rsid w:val="005E0C98"/>
    <w:rsid w:val="005E2101"/>
    <w:rsid w:val="005E2183"/>
    <w:rsid w:val="005E2787"/>
    <w:rsid w:val="005E2BF1"/>
    <w:rsid w:val="005E3B6A"/>
    <w:rsid w:val="005E4873"/>
    <w:rsid w:val="005E51F9"/>
    <w:rsid w:val="005E5E7B"/>
    <w:rsid w:val="005E683E"/>
    <w:rsid w:val="005E765E"/>
    <w:rsid w:val="005F129B"/>
    <w:rsid w:val="005F1A07"/>
    <w:rsid w:val="005F1B2F"/>
    <w:rsid w:val="005F1BF1"/>
    <w:rsid w:val="005F2928"/>
    <w:rsid w:val="005F2BD5"/>
    <w:rsid w:val="005F2BD9"/>
    <w:rsid w:val="005F3AA3"/>
    <w:rsid w:val="005F3DBE"/>
    <w:rsid w:val="005F4135"/>
    <w:rsid w:val="005F797A"/>
    <w:rsid w:val="00600AF5"/>
    <w:rsid w:val="00600D38"/>
    <w:rsid w:val="006022A4"/>
    <w:rsid w:val="00603375"/>
    <w:rsid w:val="00604D11"/>
    <w:rsid w:val="006065B7"/>
    <w:rsid w:val="00606F4F"/>
    <w:rsid w:val="00607402"/>
    <w:rsid w:val="00610533"/>
    <w:rsid w:val="006113D7"/>
    <w:rsid w:val="0061305F"/>
    <w:rsid w:val="0061491D"/>
    <w:rsid w:val="00614C04"/>
    <w:rsid w:val="00614EE7"/>
    <w:rsid w:val="006166B4"/>
    <w:rsid w:val="00617150"/>
    <w:rsid w:val="006206C0"/>
    <w:rsid w:val="00620912"/>
    <w:rsid w:val="0062314F"/>
    <w:rsid w:val="006234A7"/>
    <w:rsid w:val="00630A2E"/>
    <w:rsid w:val="00630E41"/>
    <w:rsid w:val="00632965"/>
    <w:rsid w:val="00634C87"/>
    <w:rsid w:val="0063634F"/>
    <w:rsid w:val="00636A71"/>
    <w:rsid w:val="00637080"/>
    <w:rsid w:val="0064039F"/>
    <w:rsid w:val="00640B26"/>
    <w:rsid w:val="00641434"/>
    <w:rsid w:val="006428DA"/>
    <w:rsid w:val="00643606"/>
    <w:rsid w:val="00643B84"/>
    <w:rsid w:val="00644E17"/>
    <w:rsid w:val="00646F0E"/>
    <w:rsid w:val="00650829"/>
    <w:rsid w:val="00650B1F"/>
    <w:rsid w:val="00650C86"/>
    <w:rsid w:val="00650CC3"/>
    <w:rsid w:val="00654518"/>
    <w:rsid w:val="0065474A"/>
    <w:rsid w:val="00655C20"/>
    <w:rsid w:val="00655DA3"/>
    <w:rsid w:val="00656B72"/>
    <w:rsid w:val="00656EC0"/>
    <w:rsid w:val="00656EF7"/>
    <w:rsid w:val="00660016"/>
    <w:rsid w:val="006624A0"/>
    <w:rsid w:val="0066265A"/>
    <w:rsid w:val="006636BC"/>
    <w:rsid w:val="00667D9D"/>
    <w:rsid w:val="006713E4"/>
    <w:rsid w:val="006714F8"/>
    <w:rsid w:val="0067152C"/>
    <w:rsid w:val="00672B0C"/>
    <w:rsid w:val="00674918"/>
    <w:rsid w:val="00674E0F"/>
    <w:rsid w:val="0067528F"/>
    <w:rsid w:val="006760BA"/>
    <w:rsid w:val="0067714C"/>
    <w:rsid w:val="00680E36"/>
    <w:rsid w:val="00681591"/>
    <w:rsid w:val="00681647"/>
    <w:rsid w:val="00681DF6"/>
    <w:rsid w:val="00681DFF"/>
    <w:rsid w:val="00681F43"/>
    <w:rsid w:val="00682E25"/>
    <w:rsid w:val="006841DC"/>
    <w:rsid w:val="006862E1"/>
    <w:rsid w:val="006868B4"/>
    <w:rsid w:val="006869A4"/>
    <w:rsid w:val="00686B7C"/>
    <w:rsid w:val="00690055"/>
    <w:rsid w:val="006905B4"/>
    <w:rsid w:val="006907E7"/>
    <w:rsid w:val="006929C2"/>
    <w:rsid w:val="0069327F"/>
    <w:rsid w:val="006948AA"/>
    <w:rsid w:val="00695FF4"/>
    <w:rsid w:val="00697240"/>
    <w:rsid w:val="006977BE"/>
    <w:rsid w:val="0069789D"/>
    <w:rsid w:val="006979BB"/>
    <w:rsid w:val="006A1D00"/>
    <w:rsid w:val="006A1F2A"/>
    <w:rsid w:val="006A24BC"/>
    <w:rsid w:val="006A3456"/>
    <w:rsid w:val="006A3E3A"/>
    <w:rsid w:val="006A4094"/>
    <w:rsid w:val="006A45F9"/>
    <w:rsid w:val="006A4BB8"/>
    <w:rsid w:val="006A6093"/>
    <w:rsid w:val="006A661C"/>
    <w:rsid w:val="006A7838"/>
    <w:rsid w:val="006A78E1"/>
    <w:rsid w:val="006A7BC9"/>
    <w:rsid w:val="006B2447"/>
    <w:rsid w:val="006B359A"/>
    <w:rsid w:val="006B39E9"/>
    <w:rsid w:val="006B4FDE"/>
    <w:rsid w:val="006B504D"/>
    <w:rsid w:val="006B5F05"/>
    <w:rsid w:val="006B6A1C"/>
    <w:rsid w:val="006C11C0"/>
    <w:rsid w:val="006C1A1C"/>
    <w:rsid w:val="006C1E50"/>
    <w:rsid w:val="006C2359"/>
    <w:rsid w:val="006C2702"/>
    <w:rsid w:val="006C31CA"/>
    <w:rsid w:val="006C4749"/>
    <w:rsid w:val="006C4F0B"/>
    <w:rsid w:val="006C506E"/>
    <w:rsid w:val="006C5318"/>
    <w:rsid w:val="006C537F"/>
    <w:rsid w:val="006C5B6B"/>
    <w:rsid w:val="006C6677"/>
    <w:rsid w:val="006C6920"/>
    <w:rsid w:val="006C744A"/>
    <w:rsid w:val="006C7D94"/>
    <w:rsid w:val="006D0642"/>
    <w:rsid w:val="006D1573"/>
    <w:rsid w:val="006D1652"/>
    <w:rsid w:val="006D1FDE"/>
    <w:rsid w:val="006D48F7"/>
    <w:rsid w:val="006D49EC"/>
    <w:rsid w:val="006D4B20"/>
    <w:rsid w:val="006D4D49"/>
    <w:rsid w:val="006D6DA9"/>
    <w:rsid w:val="006D708E"/>
    <w:rsid w:val="006E013A"/>
    <w:rsid w:val="006E09FC"/>
    <w:rsid w:val="006E26AF"/>
    <w:rsid w:val="006E2BA6"/>
    <w:rsid w:val="006E2C32"/>
    <w:rsid w:val="006E3089"/>
    <w:rsid w:val="006E3A6A"/>
    <w:rsid w:val="006E3E0A"/>
    <w:rsid w:val="006E5CC0"/>
    <w:rsid w:val="006E7029"/>
    <w:rsid w:val="006F06A9"/>
    <w:rsid w:val="006F0B8A"/>
    <w:rsid w:val="006F1801"/>
    <w:rsid w:val="006F2573"/>
    <w:rsid w:val="006F363E"/>
    <w:rsid w:val="006F41C9"/>
    <w:rsid w:val="006F436E"/>
    <w:rsid w:val="006F5586"/>
    <w:rsid w:val="006F574C"/>
    <w:rsid w:val="006F57CE"/>
    <w:rsid w:val="006F61F1"/>
    <w:rsid w:val="006F66A3"/>
    <w:rsid w:val="00702312"/>
    <w:rsid w:val="00702ABE"/>
    <w:rsid w:val="007039BD"/>
    <w:rsid w:val="00706518"/>
    <w:rsid w:val="007068FD"/>
    <w:rsid w:val="00706D62"/>
    <w:rsid w:val="00706E15"/>
    <w:rsid w:val="0070742E"/>
    <w:rsid w:val="007078B4"/>
    <w:rsid w:val="00707BEF"/>
    <w:rsid w:val="00707D19"/>
    <w:rsid w:val="00707E9F"/>
    <w:rsid w:val="007101C4"/>
    <w:rsid w:val="007101FE"/>
    <w:rsid w:val="00710661"/>
    <w:rsid w:val="00710F1C"/>
    <w:rsid w:val="007113A9"/>
    <w:rsid w:val="00712AB1"/>
    <w:rsid w:val="00713878"/>
    <w:rsid w:val="00713D9E"/>
    <w:rsid w:val="00715455"/>
    <w:rsid w:val="007161E8"/>
    <w:rsid w:val="0071678A"/>
    <w:rsid w:val="007172BC"/>
    <w:rsid w:val="007173DD"/>
    <w:rsid w:val="0072189A"/>
    <w:rsid w:val="00722A23"/>
    <w:rsid w:val="00723012"/>
    <w:rsid w:val="00724CBC"/>
    <w:rsid w:val="007254D8"/>
    <w:rsid w:val="00726725"/>
    <w:rsid w:val="00727512"/>
    <w:rsid w:val="00727FCD"/>
    <w:rsid w:val="0073065A"/>
    <w:rsid w:val="00731AAE"/>
    <w:rsid w:val="00731BF9"/>
    <w:rsid w:val="00732420"/>
    <w:rsid w:val="00732845"/>
    <w:rsid w:val="007328DA"/>
    <w:rsid w:val="00733E6B"/>
    <w:rsid w:val="00734C73"/>
    <w:rsid w:val="00735461"/>
    <w:rsid w:val="00735F7A"/>
    <w:rsid w:val="007406C5"/>
    <w:rsid w:val="00742430"/>
    <w:rsid w:val="007445F3"/>
    <w:rsid w:val="00744FFD"/>
    <w:rsid w:val="007453E0"/>
    <w:rsid w:val="007461A8"/>
    <w:rsid w:val="00746921"/>
    <w:rsid w:val="0074695F"/>
    <w:rsid w:val="00747F88"/>
    <w:rsid w:val="00750A0F"/>
    <w:rsid w:val="0075135A"/>
    <w:rsid w:val="00752772"/>
    <w:rsid w:val="00754275"/>
    <w:rsid w:val="0075467F"/>
    <w:rsid w:val="00754944"/>
    <w:rsid w:val="00754A80"/>
    <w:rsid w:val="0075504B"/>
    <w:rsid w:val="00755657"/>
    <w:rsid w:val="00757157"/>
    <w:rsid w:val="00757D29"/>
    <w:rsid w:val="00757ED7"/>
    <w:rsid w:val="00761EFC"/>
    <w:rsid w:val="00761F47"/>
    <w:rsid w:val="00762224"/>
    <w:rsid w:val="0076222D"/>
    <w:rsid w:val="007628D6"/>
    <w:rsid w:val="00763543"/>
    <w:rsid w:val="0076622C"/>
    <w:rsid w:val="007664E4"/>
    <w:rsid w:val="00766636"/>
    <w:rsid w:val="00766A46"/>
    <w:rsid w:val="007670EA"/>
    <w:rsid w:val="007670EC"/>
    <w:rsid w:val="00772675"/>
    <w:rsid w:val="00772BBF"/>
    <w:rsid w:val="00773751"/>
    <w:rsid w:val="00774574"/>
    <w:rsid w:val="0077551D"/>
    <w:rsid w:val="0077574A"/>
    <w:rsid w:val="0077624D"/>
    <w:rsid w:val="00777571"/>
    <w:rsid w:val="007775CD"/>
    <w:rsid w:val="00780D8D"/>
    <w:rsid w:val="00780E34"/>
    <w:rsid w:val="00780F9F"/>
    <w:rsid w:val="00780FAF"/>
    <w:rsid w:val="007840F5"/>
    <w:rsid w:val="00785217"/>
    <w:rsid w:val="00786740"/>
    <w:rsid w:val="007871CC"/>
    <w:rsid w:val="00790193"/>
    <w:rsid w:val="007913D1"/>
    <w:rsid w:val="0079258A"/>
    <w:rsid w:val="007928A0"/>
    <w:rsid w:val="00792C74"/>
    <w:rsid w:val="00793C83"/>
    <w:rsid w:val="00793D97"/>
    <w:rsid w:val="0079418A"/>
    <w:rsid w:val="0079474C"/>
    <w:rsid w:val="007953D8"/>
    <w:rsid w:val="00796E81"/>
    <w:rsid w:val="007A1337"/>
    <w:rsid w:val="007A18E3"/>
    <w:rsid w:val="007A32AE"/>
    <w:rsid w:val="007A3AE0"/>
    <w:rsid w:val="007A3DA4"/>
    <w:rsid w:val="007A43CC"/>
    <w:rsid w:val="007A44A1"/>
    <w:rsid w:val="007A4D2C"/>
    <w:rsid w:val="007A54B0"/>
    <w:rsid w:val="007A78D2"/>
    <w:rsid w:val="007A7C60"/>
    <w:rsid w:val="007B0260"/>
    <w:rsid w:val="007B08EF"/>
    <w:rsid w:val="007B16D9"/>
    <w:rsid w:val="007B17DF"/>
    <w:rsid w:val="007B2018"/>
    <w:rsid w:val="007B4012"/>
    <w:rsid w:val="007B415B"/>
    <w:rsid w:val="007B454C"/>
    <w:rsid w:val="007B5494"/>
    <w:rsid w:val="007B73ED"/>
    <w:rsid w:val="007C055A"/>
    <w:rsid w:val="007C095B"/>
    <w:rsid w:val="007C0C2B"/>
    <w:rsid w:val="007C0ECE"/>
    <w:rsid w:val="007C1D66"/>
    <w:rsid w:val="007C20B1"/>
    <w:rsid w:val="007C27CD"/>
    <w:rsid w:val="007C3175"/>
    <w:rsid w:val="007C524E"/>
    <w:rsid w:val="007C5281"/>
    <w:rsid w:val="007C53D8"/>
    <w:rsid w:val="007C55EA"/>
    <w:rsid w:val="007C5F39"/>
    <w:rsid w:val="007C67F7"/>
    <w:rsid w:val="007C7A78"/>
    <w:rsid w:val="007C7CB3"/>
    <w:rsid w:val="007C7E6F"/>
    <w:rsid w:val="007D1314"/>
    <w:rsid w:val="007D164D"/>
    <w:rsid w:val="007D1F31"/>
    <w:rsid w:val="007D2292"/>
    <w:rsid w:val="007D24C7"/>
    <w:rsid w:val="007D2640"/>
    <w:rsid w:val="007D2C30"/>
    <w:rsid w:val="007D3475"/>
    <w:rsid w:val="007D65FD"/>
    <w:rsid w:val="007E008E"/>
    <w:rsid w:val="007E0917"/>
    <w:rsid w:val="007E19D6"/>
    <w:rsid w:val="007E20A9"/>
    <w:rsid w:val="007E3E9C"/>
    <w:rsid w:val="007E48D8"/>
    <w:rsid w:val="007E652D"/>
    <w:rsid w:val="007E75F7"/>
    <w:rsid w:val="007E7DBA"/>
    <w:rsid w:val="007E7E69"/>
    <w:rsid w:val="007F01CC"/>
    <w:rsid w:val="007F0AE3"/>
    <w:rsid w:val="007F1019"/>
    <w:rsid w:val="007F1271"/>
    <w:rsid w:val="007F140A"/>
    <w:rsid w:val="007F27B7"/>
    <w:rsid w:val="007F36AC"/>
    <w:rsid w:val="007F3757"/>
    <w:rsid w:val="007F3BCE"/>
    <w:rsid w:val="007F5230"/>
    <w:rsid w:val="007F579F"/>
    <w:rsid w:val="007F59B6"/>
    <w:rsid w:val="007F6275"/>
    <w:rsid w:val="00800D7A"/>
    <w:rsid w:val="0080226B"/>
    <w:rsid w:val="00802A7E"/>
    <w:rsid w:val="008031C4"/>
    <w:rsid w:val="00803867"/>
    <w:rsid w:val="00803AB7"/>
    <w:rsid w:val="00803B54"/>
    <w:rsid w:val="0080570A"/>
    <w:rsid w:val="008058C7"/>
    <w:rsid w:val="00806128"/>
    <w:rsid w:val="008068E5"/>
    <w:rsid w:val="00806F90"/>
    <w:rsid w:val="00807081"/>
    <w:rsid w:val="00810D35"/>
    <w:rsid w:val="00812734"/>
    <w:rsid w:val="0081353A"/>
    <w:rsid w:val="008135A0"/>
    <w:rsid w:val="00814272"/>
    <w:rsid w:val="00815432"/>
    <w:rsid w:val="00816763"/>
    <w:rsid w:val="00817259"/>
    <w:rsid w:val="008202E2"/>
    <w:rsid w:val="00820A1A"/>
    <w:rsid w:val="00820DD5"/>
    <w:rsid w:val="0082357C"/>
    <w:rsid w:val="00825215"/>
    <w:rsid w:val="00827954"/>
    <w:rsid w:val="0083062E"/>
    <w:rsid w:val="00830A97"/>
    <w:rsid w:val="008311AB"/>
    <w:rsid w:val="00831B81"/>
    <w:rsid w:val="00831D9F"/>
    <w:rsid w:val="00831F89"/>
    <w:rsid w:val="00833012"/>
    <w:rsid w:val="0083461D"/>
    <w:rsid w:val="008349D9"/>
    <w:rsid w:val="00834B0F"/>
    <w:rsid w:val="00835AC2"/>
    <w:rsid w:val="008377E0"/>
    <w:rsid w:val="00837EE8"/>
    <w:rsid w:val="0084110B"/>
    <w:rsid w:val="00842030"/>
    <w:rsid w:val="00842B8D"/>
    <w:rsid w:val="00842E5D"/>
    <w:rsid w:val="00843D7C"/>
    <w:rsid w:val="00844AC1"/>
    <w:rsid w:val="00845776"/>
    <w:rsid w:val="0084667C"/>
    <w:rsid w:val="00847608"/>
    <w:rsid w:val="008478D3"/>
    <w:rsid w:val="008502C0"/>
    <w:rsid w:val="00850561"/>
    <w:rsid w:val="008507D7"/>
    <w:rsid w:val="00850A68"/>
    <w:rsid w:val="00852771"/>
    <w:rsid w:val="008527A9"/>
    <w:rsid w:val="00852CDF"/>
    <w:rsid w:val="00853CC7"/>
    <w:rsid w:val="00854DAC"/>
    <w:rsid w:val="008551AB"/>
    <w:rsid w:val="008555FE"/>
    <w:rsid w:val="00857887"/>
    <w:rsid w:val="008578BC"/>
    <w:rsid w:val="00857DDF"/>
    <w:rsid w:val="00861C03"/>
    <w:rsid w:val="00863CCC"/>
    <w:rsid w:val="00863FF5"/>
    <w:rsid w:val="00864535"/>
    <w:rsid w:val="008646AC"/>
    <w:rsid w:val="00864844"/>
    <w:rsid w:val="00864873"/>
    <w:rsid w:val="00870628"/>
    <w:rsid w:val="008706AF"/>
    <w:rsid w:val="008713F0"/>
    <w:rsid w:val="00871B64"/>
    <w:rsid w:val="0087273B"/>
    <w:rsid w:val="00872E6B"/>
    <w:rsid w:val="008756B7"/>
    <w:rsid w:val="00875CED"/>
    <w:rsid w:val="008761E0"/>
    <w:rsid w:val="00876CEE"/>
    <w:rsid w:val="00881D14"/>
    <w:rsid w:val="00883CEB"/>
    <w:rsid w:val="008845EA"/>
    <w:rsid w:val="00885FC9"/>
    <w:rsid w:val="00886064"/>
    <w:rsid w:val="008864F1"/>
    <w:rsid w:val="00886EA4"/>
    <w:rsid w:val="00886EDD"/>
    <w:rsid w:val="00890A65"/>
    <w:rsid w:val="0089307A"/>
    <w:rsid w:val="00893B18"/>
    <w:rsid w:val="00893EFD"/>
    <w:rsid w:val="00897CFA"/>
    <w:rsid w:val="00897F9E"/>
    <w:rsid w:val="008A1313"/>
    <w:rsid w:val="008A19AB"/>
    <w:rsid w:val="008A294C"/>
    <w:rsid w:val="008A2B2D"/>
    <w:rsid w:val="008A2DC2"/>
    <w:rsid w:val="008A3182"/>
    <w:rsid w:val="008A3ACE"/>
    <w:rsid w:val="008A4BA5"/>
    <w:rsid w:val="008A4F7A"/>
    <w:rsid w:val="008A50B2"/>
    <w:rsid w:val="008A5788"/>
    <w:rsid w:val="008A57A9"/>
    <w:rsid w:val="008A5FAB"/>
    <w:rsid w:val="008A67F3"/>
    <w:rsid w:val="008A7E20"/>
    <w:rsid w:val="008B01FF"/>
    <w:rsid w:val="008B04C9"/>
    <w:rsid w:val="008B1720"/>
    <w:rsid w:val="008B3104"/>
    <w:rsid w:val="008B3316"/>
    <w:rsid w:val="008B33DF"/>
    <w:rsid w:val="008B5644"/>
    <w:rsid w:val="008B762B"/>
    <w:rsid w:val="008C1E0E"/>
    <w:rsid w:val="008C491C"/>
    <w:rsid w:val="008C6591"/>
    <w:rsid w:val="008C6AE9"/>
    <w:rsid w:val="008C6CE9"/>
    <w:rsid w:val="008C7E6E"/>
    <w:rsid w:val="008D02CD"/>
    <w:rsid w:val="008D0D55"/>
    <w:rsid w:val="008D2324"/>
    <w:rsid w:val="008D4C9F"/>
    <w:rsid w:val="008D7713"/>
    <w:rsid w:val="008D7CC0"/>
    <w:rsid w:val="008E0CC9"/>
    <w:rsid w:val="008E0F77"/>
    <w:rsid w:val="008E15FE"/>
    <w:rsid w:val="008E2F56"/>
    <w:rsid w:val="008E510D"/>
    <w:rsid w:val="008E51B9"/>
    <w:rsid w:val="008E5845"/>
    <w:rsid w:val="008E65F4"/>
    <w:rsid w:val="008E71A1"/>
    <w:rsid w:val="008E7F32"/>
    <w:rsid w:val="008F00FA"/>
    <w:rsid w:val="008F0558"/>
    <w:rsid w:val="008F2909"/>
    <w:rsid w:val="008F2B62"/>
    <w:rsid w:val="008F3120"/>
    <w:rsid w:val="008F3CEF"/>
    <w:rsid w:val="008F3D5A"/>
    <w:rsid w:val="008F4BDD"/>
    <w:rsid w:val="008F54FA"/>
    <w:rsid w:val="008F5A77"/>
    <w:rsid w:val="008F5EFF"/>
    <w:rsid w:val="008F6ECC"/>
    <w:rsid w:val="008F7E0B"/>
    <w:rsid w:val="00903242"/>
    <w:rsid w:val="0090340C"/>
    <w:rsid w:val="009036F4"/>
    <w:rsid w:val="00903FFF"/>
    <w:rsid w:val="009054CF"/>
    <w:rsid w:val="00905951"/>
    <w:rsid w:val="00906191"/>
    <w:rsid w:val="0090724F"/>
    <w:rsid w:val="00907F5D"/>
    <w:rsid w:val="009101FE"/>
    <w:rsid w:val="0091079E"/>
    <w:rsid w:val="00912220"/>
    <w:rsid w:val="0091255A"/>
    <w:rsid w:val="00912AF3"/>
    <w:rsid w:val="009139AA"/>
    <w:rsid w:val="00913CB5"/>
    <w:rsid w:val="0091568F"/>
    <w:rsid w:val="0091609A"/>
    <w:rsid w:val="009176A2"/>
    <w:rsid w:val="0092078B"/>
    <w:rsid w:val="00921019"/>
    <w:rsid w:val="009216D9"/>
    <w:rsid w:val="009216DE"/>
    <w:rsid w:val="00922EA0"/>
    <w:rsid w:val="00923C2F"/>
    <w:rsid w:val="00924E21"/>
    <w:rsid w:val="00925A92"/>
    <w:rsid w:val="009269F0"/>
    <w:rsid w:val="00927240"/>
    <w:rsid w:val="00930254"/>
    <w:rsid w:val="00931B3B"/>
    <w:rsid w:val="00931DA7"/>
    <w:rsid w:val="009328A6"/>
    <w:rsid w:val="00932AEE"/>
    <w:rsid w:val="0093523E"/>
    <w:rsid w:val="009353D5"/>
    <w:rsid w:val="00935FBC"/>
    <w:rsid w:val="00936B5A"/>
    <w:rsid w:val="00936D95"/>
    <w:rsid w:val="00937BA7"/>
    <w:rsid w:val="00937CBF"/>
    <w:rsid w:val="009419E4"/>
    <w:rsid w:val="00941C97"/>
    <w:rsid w:val="00942E05"/>
    <w:rsid w:val="009430EA"/>
    <w:rsid w:val="0094337A"/>
    <w:rsid w:val="00944ACF"/>
    <w:rsid w:val="00945826"/>
    <w:rsid w:val="00946C2B"/>
    <w:rsid w:val="009500CF"/>
    <w:rsid w:val="00950248"/>
    <w:rsid w:val="009508A7"/>
    <w:rsid w:val="009516D8"/>
    <w:rsid w:val="00951824"/>
    <w:rsid w:val="00955239"/>
    <w:rsid w:val="009571E8"/>
    <w:rsid w:val="0095746B"/>
    <w:rsid w:val="009574AD"/>
    <w:rsid w:val="00957AA6"/>
    <w:rsid w:val="00957CE6"/>
    <w:rsid w:val="00957EC4"/>
    <w:rsid w:val="009609B6"/>
    <w:rsid w:val="00960A2F"/>
    <w:rsid w:val="00960E44"/>
    <w:rsid w:val="00961079"/>
    <w:rsid w:val="00961A8C"/>
    <w:rsid w:val="00962841"/>
    <w:rsid w:val="00962845"/>
    <w:rsid w:val="009628CB"/>
    <w:rsid w:val="00963255"/>
    <w:rsid w:val="009666BF"/>
    <w:rsid w:val="0096733A"/>
    <w:rsid w:val="00967381"/>
    <w:rsid w:val="009676AE"/>
    <w:rsid w:val="00967CEC"/>
    <w:rsid w:val="00970702"/>
    <w:rsid w:val="00971FE2"/>
    <w:rsid w:val="0097236E"/>
    <w:rsid w:val="009730FB"/>
    <w:rsid w:val="00973649"/>
    <w:rsid w:val="0097375A"/>
    <w:rsid w:val="00973DCA"/>
    <w:rsid w:val="00973FBB"/>
    <w:rsid w:val="00981D3B"/>
    <w:rsid w:val="00982649"/>
    <w:rsid w:val="00982E0D"/>
    <w:rsid w:val="00982EA6"/>
    <w:rsid w:val="00983135"/>
    <w:rsid w:val="00983AC7"/>
    <w:rsid w:val="00983EAD"/>
    <w:rsid w:val="00984676"/>
    <w:rsid w:val="0098530A"/>
    <w:rsid w:val="009859B6"/>
    <w:rsid w:val="0098770D"/>
    <w:rsid w:val="00987C18"/>
    <w:rsid w:val="00987DE4"/>
    <w:rsid w:val="00990321"/>
    <w:rsid w:val="00991C2E"/>
    <w:rsid w:val="0099303A"/>
    <w:rsid w:val="00993645"/>
    <w:rsid w:val="009942AE"/>
    <w:rsid w:val="00994BAA"/>
    <w:rsid w:val="00995475"/>
    <w:rsid w:val="00995717"/>
    <w:rsid w:val="00996DD1"/>
    <w:rsid w:val="009A0121"/>
    <w:rsid w:val="009A0F75"/>
    <w:rsid w:val="009A1F2B"/>
    <w:rsid w:val="009A25AF"/>
    <w:rsid w:val="009A333E"/>
    <w:rsid w:val="009A3853"/>
    <w:rsid w:val="009A3D59"/>
    <w:rsid w:val="009A4EA7"/>
    <w:rsid w:val="009A52A3"/>
    <w:rsid w:val="009A5A6E"/>
    <w:rsid w:val="009B08CD"/>
    <w:rsid w:val="009B24D2"/>
    <w:rsid w:val="009B28FD"/>
    <w:rsid w:val="009B4836"/>
    <w:rsid w:val="009B5508"/>
    <w:rsid w:val="009B65F7"/>
    <w:rsid w:val="009B6A47"/>
    <w:rsid w:val="009B6E03"/>
    <w:rsid w:val="009B7059"/>
    <w:rsid w:val="009B74EC"/>
    <w:rsid w:val="009B7F4D"/>
    <w:rsid w:val="009C15D5"/>
    <w:rsid w:val="009C19A8"/>
    <w:rsid w:val="009C29D1"/>
    <w:rsid w:val="009C46FF"/>
    <w:rsid w:val="009C47C5"/>
    <w:rsid w:val="009C5EE6"/>
    <w:rsid w:val="009C68D7"/>
    <w:rsid w:val="009C70CF"/>
    <w:rsid w:val="009C7DA4"/>
    <w:rsid w:val="009D0B9E"/>
    <w:rsid w:val="009D1153"/>
    <w:rsid w:val="009D18CA"/>
    <w:rsid w:val="009D1EBA"/>
    <w:rsid w:val="009D2296"/>
    <w:rsid w:val="009D2648"/>
    <w:rsid w:val="009D3132"/>
    <w:rsid w:val="009D346B"/>
    <w:rsid w:val="009D3F46"/>
    <w:rsid w:val="009D4DEB"/>
    <w:rsid w:val="009D506D"/>
    <w:rsid w:val="009D59C9"/>
    <w:rsid w:val="009D6BA0"/>
    <w:rsid w:val="009D6C9B"/>
    <w:rsid w:val="009E0978"/>
    <w:rsid w:val="009E1F81"/>
    <w:rsid w:val="009E3007"/>
    <w:rsid w:val="009E367A"/>
    <w:rsid w:val="009E4BB3"/>
    <w:rsid w:val="009E5F92"/>
    <w:rsid w:val="009E7E60"/>
    <w:rsid w:val="009F04C0"/>
    <w:rsid w:val="009F1076"/>
    <w:rsid w:val="009F11B4"/>
    <w:rsid w:val="009F3500"/>
    <w:rsid w:val="009F3E0A"/>
    <w:rsid w:val="009F432C"/>
    <w:rsid w:val="009F4C19"/>
    <w:rsid w:val="009F5CF6"/>
    <w:rsid w:val="009F6F69"/>
    <w:rsid w:val="009F77F5"/>
    <w:rsid w:val="00A025F3"/>
    <w:rsid w:val="00A0294D"/>
    <w:rsid w:val="00A032DD"/>
    <w:rsid w:val="00A05267"/>
    <w:rsid w:val="00A055A4"/>
    <w:rsid w:val="00A062CB"/>
    <w:rsid w:val="00A075A9"/>
    <w:rsid w:val="00A10EA9"/>
    <w:rsid w:val="00A11777"/>
    <w:rsid w:val="00A11C9A"/>
    <w:rsid w:val="00A13BF3"/>
    <w:rsid w:val="00A14728"/>
    <w:rsid w:val="00A150A9"/>
    <w:rsid w:val="00A15D42"/>
    <w:rsid w:val="00A160E4"/>
    <w:rsid w:val="00A162B8"/>
    <w:rsid w:val="00A169E3"/>
    <w:rsid w:val="00A17522"/>
    <w:rsid w:val="00A21BD0"/>
    <w:rsid w:val="00A22460"/>
    <w:rsid w:val="00A2285F"/>
    <w:rsid w:val="00A22BBA"/>
    <w:rsid w:val="00A22DC9"/>
    <w:rsid w:val="00A2415C"/>
    <w:rsid w:val="00A245DA"/>
    <w:rsid w:val="00A24EF1"/>
    <w:rsid w:val="00A26028"/>
    <w:rsid w:val="00A27496"/>
    <w:rsid w:val="00A27E37"/>
    <w:rsid w:val="00A305BE"/>
    <w:rsid w:val="00A30962"/>
    <w:rsid w:val="00A30BDE"/>
    <w:rsid w:val="00A313E6"/>
    <w:rsid w:val="00A32732"/>
    <w:rsid w:val="00A3391B"/>
    <w:rsid w:val="00A346E6"/>
    <w:rsid w:val="00A34777"/>
    <w:rsid w:val="00A35558"/>
    <w:rsid w:val="00A370AC"/>
    <w:rsid w:val="00A40791"/>
    <w:rsid w:val="00A40D6E"/>
    <w:rsid w:val="00A40DE3"/>
    <w:rsid w:val="00A41F3D"/>
    <w:rsid w:val="00A41FD8"/>
    <w:rsid w:val="00A44C1A"/>
    <w:rsid w:val="00A44EF0"/>
    <w:rsid w:val="00A46BB1"/>
    <w:rsid w:val="00A46C01"/>
    <w:rsid w:val="00A4797D"/>
    <w:rsid w:val="00A505AC"/>
    <w:rsid w:val="00A5290E"/>
    <w:rsid w:val="00A53E01"/>
    <w:rsid w:val="00A54A90"/>
    <w:rsid w:val="00A5642B"/>
    <w:rsid w:val="00A56934"/>
    <w:rsid w:val="00A57ABA"/>
    <w:rsid w:val="00A6026F"/>
    <w:rsid w:val="00A60716"/>
    <w:rsid w:val="00A6141B"/>
    <w:rsid w:val="00A614DD"/>
    <w:rsid w:val="00A61F5B"/>
    <w:rsid w:val="00A62418"/>
    <w:rsid w:val="00A633E0"/>
    <w:rsid w:val="00A639BE"/>
    <w:rsid w:val="00A63E6E"/>
    <w:rsid w:val="00A6437E"/>
    <w:rsid w:val="00A64728"/>
    <w:rsid w:val="00A64CF1"/>
    <w:rsid w:val="00A64F72"/>
    <w:rsid w:val="00A65546"/>
    <w:rsid w:val="00A66F05"/>
    <w:rsid w:val="00A672D7"/>
    <w:rsid w:val="00A67BB1"/>
    <w:rsid w:val="00A703E3"/>
    <w:rsid w:val="00A70DB1"/>
    <w:rsid w:val="00A70E16"/>
    <w:rsid w:val="00A70E1F"/>
    <w:rsid w:val="00A71B68"/>
    <w:rsid w:val="00A7253A"/>
    <w:rsid w:val="00A72A26"/>
    <w:rsid w:val="00A7303F"/>
    <w:rsid w:val="00A7531B"/>
    <w:rsid w:val="00A77F9F"/>
    <w:rsid w:val="00A80F32"/>
    <w:rsid w:val="00A819EA"/>
    <w:rsid w:val="00A81B23"/>
    <w:rsid w:val="00A81CC7"/>
    <w:rsid w:val="00A81E5B"/>
    <w:rsid w:val="00A8243E"/>
    <w:rsid w:val="00A82CE7"/>
    <w:rsid w:val="00A84291"/>
    <w:rsid w:val="00A84A35"/>
    <w:rsid w:val="00A8516C"/>
    <w:rsid w:val="00A85208"/>
    <w:rsid w:val="00A85CF5"/>
    <w:rsid w:val="00A86037"/>
    <w:rsid w:val="00A86A95"/>
    <w:rsid w:val="00A876DB"/>
    <w:rsid w:val="00A87F12"/>
    <w:rsid w:val="00A90DD1"/>
    <w:rsid w:val="00A93B7C"/>
    <w:rsid w:val="00A96101"/>
    <w:rsid w:val="00A9652F"/>
    <w:rsid w:val="00A96CCC"/>
    <w:rsid w:val="00A973AA"/>
    <w:rsid w:val="00AA009E"/>
    <w:rsid w:val="00AA081B"/>
    <w:rsid w:val="00AA266D"/>
    <w:rsid w:val="00AA46E8"/>
    <w:rsid w:val="00AA4EB6"/>
    <w:rsid w:val="00AA728B"/>
    <w:rsid w:val="00AA72B6"/>
    <w:rsid w:val="00AA787F"/>
    <w:rsid w:val="00AA7ABF"/>
    <w:rsid w:val="00AB0F45"/>
    <w:rsid w:val="00AB16CB"/>
    <w:rsid w:val="00AB18E2"/>
    <w:rsid w:val="00AB22FF"/>
    <w:rsid w:val="00AB31AE"/>
    <w:rsid w:val="00AB37DB"/>
    <w:rsid w:val="00AB42F5"/>
    <w:rsid w:val="00AC2E26"/>
    <w:rsid w:val="00AC2ED0"/>
    <w:rsid w:val="00AC3CF0"/>
    <w:rsid w:val="00AC4A55"/>
    <w:rsid w:val="00AC5AB3"/>
    <w:rsid w:val="00AC7FA0"/>
    <w:rsid w:val="00AD00E4"/>
    <w:rsid w:val="00AD13B3"/>
    <w:rsid w:val="00AD153F"/>
    <w:rsid w:val="00AD3A2E"/>
    <w:rsid w:val="00AD5D76"/>
    <w:rsid w:val="00AD6A80"/>
    <w:rsid w:val="00AD76BE"/>
    <w:rsid w:val="00AD7C68"/>
    <w:rsid w:val="00AE0518"/>
    <w:rsid w:val="00AE1077"/>
    <w:rsid w:val="00AE223B"/>
    <w:rsid w:val="00AE2524"/>
    <w:rsid w:val="00AE2DEC"/>
    <w:rsid w:val="00AE44ED"/>
    <w:rsid w:val="00AE5304"/>
    <w:rsid w:val="00AE5CB3"/>
    <w:rsid w:val="00AE7FAB"/>
    <w:rsid w:val="00AF02CF"/>
    <w:rsid w:val="00AF1820"/>
    <w:rsid w:val="00AF195F"/>
    <w:rsid w:val="00AF1F6B"/>
    <w:rsid w:val="00AF222C"/>
    <w:rsid w:val="00AF2953"/>
    <w:rsid w:val="00AF3280"/>
    <w:rsid w:val="00AF3DC7"/>
    <w:rsid w:val="00AF4E58"/>
    <w:rsid w:val="00AF6BA5"/>
    <w:rsid w:val="00AF7666"/>
    <w:rsid w:val="00B0187A"/>
    <w:rsid w:val="00B033DF"/>
    <w:rsid w:val="00B04117"/>
    <w:rsid w:val="00B04439"/>
    <w:rsid w:val="00B04440"/>
    <w:rsid w:val="00B049DF"/>
    <w:rsid w:val="00B05269"/>
    <w:rsid w:val="00B053EF"/>
    <w:rsid w:val="00B06B55"/>
    <w:rsid w:val="00B11802"/>
    <w:rsid w:val="00B1278D"/>
    <w:rsid w:val="00B1287C"/>
    <w:rsid w:val="00B13059"/>
    <w:rsid w:val="00B13413"/>
    <w:rsid w:val="00B1424F"/>
    <w:rsid w:val="00B153F1"/>
    <w:rsid w:val="00B15EA1"/>
    <w:rsid w:val="00B160FA"/>
    <w:rsid w:val="00B17863"/>
    <w:rsid w:val="00B21EC7"/>
    <w:rsid w:val="00B23B8A"/>
    <w:rsid w:val="00B23DA7"/>
    <w:rsid w:val="00B23DC9"/>
    <w:rsid w:val="00B240EC"/>
    <w:rsid w:val="00B25055"/>
    <w:rsid w:val="00B2590E"/>
    <w:rsid w:val="00B259E1"/>
    <w:rsid w:val="00B25CCA"/>
    <w:rsid w:val="00B33AC3"/>
    <w:rsid w:val="00B33D87"/>
    <w:rsid w:val="00B350DB"/>
    <w:rsid w:val="00B35A55"/>
    <w:rsid w:val="00B37344"/>
    <w:rsid w:val="00B379BA"/>
    <w:rsid w:val="00B37E1E"/>
    <w:rsid w:val="00B41974"/>
    <w:rsid w:val="00B42084"/>
    <w:rsid w:val="00B4318D"/>
    <w:rsid w:val="00B43DDE"/>
    <w:rsid w:val="00B454E3"/>
    <w:rsid w:val="00B4625A"/>
    <w:rsid w:val="00B475E1"/>
    <w:rsid w:val="00B47B4F"/>
    <w:rsid w:val="00B47DB1"/>
    <w:rsid w:val="00B50E1F"/>
    <w:rsid w:val="00B5105A"/>
    <w:rsid w:val="00B51E6C"/>
    <w:rsid w:val="00B52210"/>
    <w:rsid w:val="00B5277C"/>
    <w:rsid w:val="00B531DC"/>
    <w:rsid w:val="00B55466"/>
    <w:rsid w:val="00B60980"/>
    <w:rsid w:val="00B61C0E"/>
    <w:rsid w:val="00B62801"/>
    <w:rsid w:val="00B629ED"/>
    <w:rsid w:val="00B65804"/>
    <w:rsid w:val="00B65D01"/>
    <w:rsid w:val="00B6732A"/>
    <w:rsid w:val="00B708C0"/>
    <w:rsid w:val="00B7342F"/>
    <w:rsid w:val="00B74609"/>
    <w:rsid w:val="00B7486F"/>
    <w:rsid w:val="00B7591B"/>
    <w:rsid w:val="00B75ACA"/>
    <w:rsid w:val="00B76D04"/>
    <w:rsid w:val="00B773B5"/>
    <w:rsid w:val="00B77B0C"/>
    <w:rsid w:val="00B80880"/>
    <w:rsid w:val="00B81B4E"/>
    <w:rsid w:val="00B82318"/>
    <w:rsid w:val="00B83056"/>
    <w:rsid w:val="00B87047"/>
    <w:rsid w:val="00B8796E"/>
    <w:rsid w:val="00B90090"/>
    <w:rsid w:val="00B913C3"/>
    <w:rsid w:val="00B91D73"/>
    <w:rsid w:val="00B921B8"/>
    <w:rsid w:val="00B93254"/>
    <w:rsid w:val="00B9655E"/>
    <w:rsid w:val="00B96F7A"/>
    <w:rsid w:val="00BA0688"/>
    <w:rsid w:val="00BA1495"/>
    <w:rsid w:val="00BA167A"/>
    <w:rsid w:val="00BA2479"/>
    <w:rsid w:val="00BA26DD"/>
    <w:rsid w:val="00BA7997"/>
    <w:rsid w:val="00BB0EF0"/>
    <w:rsid w:val="00BB1DD6"/>
    <w:rsid w:val="00BB1F83"/>
    <w:rsid w:val="00BB24B2"/>
    <w:rsid w:val="00BB3085"/>
    <w:rsid w:val="00BB3BC9"/>
    <w:rsid w:val="00BB415B"/>
    <w:rsid w:val="00BB55CC"/>
    <w:rsid w:val="00BB635A"/>
    <w:rsid w:val="00BB6E56"/>
    <w:rsid w:val="00BB7EFE"/>
    <w:rsid w:val="00BC0334"/>
    <w:rsid w:val="00BC03B4"/>
    <w:rsid w:val="00BC077B"/>
    <w:rsid w:val="00BC16F2"/>
    <w:rsid w:val="00BC1840"/>
    <w:rsid w:val="00BC1EEE"/>
    <w:rsid w:val="00BC2A9A"/>
    <w:rsid w:val="00BC3456"/>
    <w:rsid w:val="00BC34C5"/>
    <w:rsid w:val="00BC3590"/>
    <w:rsid w:val="00BC3BC2"/>
    <w:rsid w:val="00BC499F"/>
    <w:rsid w:val="00BC559C"/>
    <w:rsid w:val="00BC57D3"/>
    <w:rsid w:val="00BC7E18"/>
    <w:rsid w:val="00BD0B06"/>
    <w:rsid w:val="00BD2054"/>
    <w:rsid w:val="00BD20F3"/>
    <w:rsid w:val="00BD2407"/>
    <w:rsid w:val="00BD438E"/>
    <w:rsid w:val="00BD4AFF"/>
    <w:rsid w:val="00BD5CF4"/>
    <w:rsid w:val="00BD692B"/>
    <w:rsid w:val="00BD6CD8"/>
    <w:rsid w:val="00BD6FCA"/>
    <w:rsid w:val="00BE0237"/>
    <w:rsid w:val="00BE145F"/>
    <w:rsid w:val="00BE14F5"/>
    <w:rsid w:val="00BE2F83"/>
    <w:rsid w:val="00BE4B19"/>
    <w:rsid w:val="00BE6CD4"/>
    <w:rsid w:val="00BF08D3"/>
    <w:rsid w:val="00BF1C34"/>
    <w:rsid w:val="00BF3165"/>
    <w:rsid w:val="00BF41D9"/>
    <w:rsid w:val="00BF5257"/>
    <w:rsid w:val="00BF5D20"/>
    <w:rsid w:val="00BF635D"/>
    <w:rsid w:val="00BF7426"/>
    <w:rsid w:val="00C0053B"/>
    <w:rsid w:val="00C00CE3"/>
    <w:rsid w:val="00C01095"/>
    <w:rsid w:val="00C011A2"/>
    <w:rsid w:val="00C01689"/>
    <w:rsid w:val="00C02DFA"/>
    <w:rsid w:val="00C0311B"/>
    <w:rsid w:val="00C04BCE"/>
    <w:rsid w:val="00C05317"/>
    <w:rsid w:val="00C05C0D"/>
    <w:rsid w:val="00C065BD"/>
    <w:rsid w:val="00C06E50"/>
    <w:rsid w:val="00C1063F"/>
    <w:rsid w:val="00C10A6B"/>
    <w:rsid w:val="00C1256C"/>
    <w:rsid w:val="00C125A2"/>
    <w:rsid w:val="00C1321B"/>
    <w:rsid w:val="00C1348D"/>
    <w:rsid w:val="00C135D9"/>
    <w:rsid w:val="00C13863"/>
    <w:rsid w:val="00C151F1"/>
    <w:rsid w:val="00C15B6F"/>
    <w:rsid w:val="00C15C54"/>
    <w:rsid w:val="00C16246"/>
    <w:rsid w:val="00C164B2"/>
    <w:rsid w:val="00C16FD4"/>
    <w:rsid w:val="00C17845"/>
    <w:rsid w:val="00C17849"/>
    <w:rsid w:val="00C17E93"/>
    <w:rsid w:val="00C20786"/>
    <w:rsid w:val="00C217CF"/>
    <w:rsid w:val="00C21D15"/>
    <w:rsid w:val="00C22D82"/>
    <w:rsid w:val="00C22F09"/>
    <w:rsid w:val="00C23E66"/>
    <w:rsid w:val="00C23F47"/>
    <w:rsid w:val="00C24206"/>
    <w:rsid w:val="00C249CF"/>
    <w:rsid w:val="00C24A1C"/>
    <w:rsid w:val="00C26312"/>
    <w:rsid w:val="00C27D59"/>
    <w:rsid w:val="00C301CA"/>
    <w:rsid w:val="00C314BA"/>
    <w:rsid w:val="00C318A9"/>
    <w:rsid w:val="00C31E40"/>
    <w:rsid w:val="00C324C2"/>
    <w:rsid w:val="00C32970"/>
    <w:rsid w:val="00C329A5"/>
    <w:rsid w:val="00C34F6F"/>
    <w:rsid w:val="00C35C3E"/>
    <w:rsid w:val="00C36DD8"/>
    <w:rsid w:val="00C373E9"/>
    <w:rsid w:val="00C409C8"/>
    <w:rsid w:val="00C40A49"/>
    <w:rsid w:val="00C41F9C"/>
    <w:rsid w:val="00C43517"/>
    <w:rsid w:val="00C44475"/>
    <w:rsid w:val="00C4480D"/>
    <w:rsid w:val="00C45B5F"/>
    <w:rsid w:val="00C4706B"/>
    <w:rsid w:val="00C5270D"/>
    <w:rsid w:val="00C52E27"/>
    <w:rsid w:val="00C5301E"/>
    <w:rsid w:val="00C54DF9"/>
    <w:rsid w:val="00C569B9"/>
    <w:rsid w:val="00C56B51"/>
    <w:rsid w:val="00C57355"/>
    <w:rsid w:val="00C57CE5"/>
    <w:rsid w:val="00C607B3"/>
    <w:rsid w:val="00C61534"/>
    <w:rsid w:val="00C62082"/>
    <w:rsid w:val="00C63176"/>
    <w:rsid w:val="00C63428"/>
    <w:rsid w:val="00C63959"/>
    <w:rsid w:val="00C6494D"/>
    <w:rsid w:val="00C64BB9"/>
    <w:rsid w:val="00C64C04"/>
    <w:rsid w:val="00C64CC5"/>
    <w:rsid w:val="00C64EE6"/>
    <w:rsid w:val="00C6739F"/>
    <w:rsid w:val="00C67B4F"/>
    <w:rsid w:val="00C70A90"/>
    <w:rsid w:val="00C70DD9"/>
    <w:rsid w:val="00C7160F"/>
    <w:rsid w:val="00C76562"/>
    <w:rsid w:val="00C76D0A"/>
    <w:rsid w:val="00C81C32"/>
    <w:rsid w:val="00C83F99"/>
    <w:rsid w:val="00C843D6"/>
    <w:rsid w:val="00C84835"/>
    <w:rsid w:val="00C87E61"/>
    <w:rsid w:val="00C903B1"/>
    <w:rsid w:val="00C90762"/>
    <w:rsid w:val="00C910FA"/>
    <w:rsid w:val="00C91558"/>
    <w:rsid w:val="00C915C8"/>
    <w:rsid w:val="00C918F3"/>
    <w:rsid w:val="00C92550"/>
    <w:rsid w:val="00C9278E"/>
    <w:rsid w:val="00C93969"/>
    <w:rsid w:val="00C94048"/>
    <w:rsid w:val="00C95917"/>
    <w:rsid w:val="00C96F22"/>
    <w:rsid w:val="00CA12BC"/>
    <w:rsid w:val="00CA25FE"/>
    <w:rsid w:val="00CA36DC"/>
    <w:rsid w:val="00CA4B1A"/>
    <w:rsid w:val="00CA4F5C"/>
    <w:rsid w:val="00CA5577"/>
    <w:rsid w:val="00CA5A33"/>
    <w:rsid w:val="00CA6794"/>
    <w:rsid w:val="00CB0C2B"/>
    <w:rsid w:val="00CB0EBF"/>
    <w:rsid w:val="00CB22EC"/>
    <w:rsid w:val="00CB3800"/>
    <w:rsid w:val="00CB5911"/>
    <w:rsid w:val="00CB6265"/>
    <w:rsid w:val="00CB6621"/>
    <w:rsid w:val="00CB719F"/>
    <w:rsid w:val="00CB7B88"/>
    <w:rsid w:val="00CB7E96"/>
    <w:rsid w:val="00CC0522"/>
    <w:rsid w:val="00CC0AD9"/>
    <w:rsid w:val="00CC0BB8"/>
    <w:rsid w:val="00CC1A1D"/>
    <w:rsid w:val="00CC2636"/>
    <w:rsid w:val="00CC2ADE"/>
    <w:rsid w:val="00CC2CCD"/>
    <w:rsid w:val="00CC3E6E"/>
    <w:rsid w:val="00CC43F9"/>
    <w:rsid w:val="00CC6514"/>
    <w:rsid w:val="00CC6A3F"/>
    <w:rsid w:val="00CC7D7A"/>
    <w:rsid w:val="00CD0A14"/>
    <w:rsid w:val="00CD20EE"/>
    <w:rsid w:val="00CD2488"/>
    <w:rsid w:val="00CD4664"/>
    <w:rsid w:val="00CD4AB1"/>
    <w:rsid w:val="00CD4CF2"/>
    <w:rsid w:val="00CD59E6"/>
    <w:rsid w:val="00CD6A29"/>
    <w:rsid w:val="00CE004B"/>
    <w:rsid w:val="00CE0C68"/>
    <w:rsid w:val="00CE13EC"/>
    <w:rsid w:val="00CE4E05"/>
    <w:rsid w:val="00CE57ED"/>
    <w:rsid w:val="00CF052B"/>
    <w:rsid w:val="00CF0766"/>
    <w:rsid w:val="00CF325F"/>
    <w:rsid w:val="00CF33AC"/>
    <w:rsid w:val="00CF3792"/>
    <w:rsid w:val="00CF3BCE"/>
    <w:rsid w:val="00CF55FA"/>
    <w:rsid w:val="00CF5805"/>
    <w:rsid w:val="00CF5935"/>
    <w:rsid w:val="00D029B1"/>
    <w:rsid w:val="00D02BAA"/>
    <w:rsid w:val="00D03291"/>
    <w:rsid w:val="00D04554"/>
    <w:rsid w:val="00D04918"/>
    <w:rsid w:val="00D075F7"/>
    <w:rsid w:val="00D109D9"/>
    <w:rsid w:val="00D11926"/>
    <w:rsid w:val="00D13203"/>
    <w:rsid w:val="00D138A1"/>
    <w:rsid w:val="00D1452E"/>
    <w:rsid w:val="00D1453E"/>
    <w:rsid w:val="00D14813"/>
    <w:rsid w:val="00D16739"/>
    <w:rsid w:val="00D174A9"/>
    <w:rsid w:val="00D239BD"/>
    <w:rsid w:val="00D2499D"/>
    <w:rsid w:val="00D27288"/>
    <w:rsid w:val="00D27690"/>
    <w:rsid w:val="00D308EA"/>
    <w:rsid w:val="00D30C9D"/>
    <w:rsid w:val="00D32106"/>
    <w:rsid w:val="00D324ED"/>
    <w:rsid w:val="00D329FD"/>
    <w:rsid w:val="00D3327F"/>
    <w:rsid w:val="00D33FB8"/>
    <w:rsid w:val="00D35C70"/>
    <w:rsid w:val="00D376E3"/>
    <w:rsid w:val="00D3788C"/>
    <w:rsid w:val="00D41AB1"/>
    <w:rsid w:val="00D41EA4"/>
    <w:rsid w:val="00D42304"/>
    <w:rsid w:val="00D44370"/>
    <w:rsid w:val="00D46A4D"/>
    <w:rsid w:val="00D4730E"/>
    <w:rsid w:val="00D47812"/>
    <w:rsid w:val="00D507F8"/>
    <w:rsid w:val="00D51734"/>
    <w:rsid w:val="00D51B79"/>
    <w:rsid w:val="00D52CFE"/>
    <w:rsid w:val="00D542F2"/>
    <w:rsid w:val="00D54C52"/>
    <w:rsid w:val="00D55A54"/>
    <w:rsid w:val="00D55FC8"/>
    <w:rsid w:val="00D5626D"/>
    <w:rsid w:val="00D56EA0"/>
    <w:rsid w:val="00D56FC3"/>
    <w:rsid w:val="00D5737D"/>
    <w:rsid w:val="00D573D4"/>
    <w:rsid w:val="00D57C10"/>
    <w:rsid w:val="00D57E29"/>
    <w:rsid w:val="00D602F1"/>
    <w:rsid w:val="00D60602"/>
    <w:rsid w:val="00D60748"/>
    <w:rsid w:val="00D61262"/>
    <w:rsid w:val="00D62295"/>
    <w:rsid w:val="00D62CFC"/>
    <w:rsid w:val="00D635D1"/>
    <w:rsid w:val="00D63A65"/>
    <w:rsid w:val="00D672E4"/>
    <w:rsid w:val="00D679C8"/>
    <w:rsid w:val="00D679C9"/>
    <w:rsid w:val="00D705BC"/>
    <w:rsid w:val="00D7066F"/>
    <w:rsid w:val="00D70802"/>
    <w:rsid w:val="00D70EA8"/>
    <w:rsid w:val="00D71281"/>
    <w:rsid w:val="00D73711"/>
    <w:rsid w:val="00D74415"/>
    <w:rsid w:val="00D7469D"/>
    <w:rsid w:val="00D757AB"/>
    <w:rsid w:val="00D76602"/>
    <w:rsid w:val="00D76E7F"/>
    <w:rsid w:val="00D76F4E"/>
    <w:rsid w:val="00D77C83"/>
    <w:rsid w:val="00D82460"/>
    <w:rsid w:val="00D82F16"/>
    <w:rsid w:val="00D8395C"/>
    <w:rsid w:val="00D8496C"/>
    <w:rsid w:val="00D85720"/>
    <w:rsid w:val="00D867CC"/>
    <w:rsid w:val="00D90655"/>
    <w:rsid w:val="00D90819"/>
    <w:rsid w:val="00D91859"/>
    <w:rsid w:val="00D93370"/>
    <w:rsid w:val="00D939B2"/>
    <w:rsid w:val="00D942E7"/>
    <w:rsid w:val="00D94440"/>
    <w:rsid w:val="00D944DE"/>
    <w:rsid w:val="00D9465E"/>
    <w:rsid w:val="00D94721"/>
    <w:rsid w:val="00D95918"/>
    <w:rsid w:val="00D969A5"/>
    <w:rsid w:val="00D96E31"/>
    <w:rsid w:val="00DA01C6"/>
    <w:rsid w:val="00DA084E"/>
    <w:rsid w:val="00DA0853"/>
    <w:rsid w:val="00DA10BB"/>
    <w:rsid w:val="00DA156A"/>
    <w:rsid w:val="00DA2476"/>
    <w:rsid w:val="00DA42CE"/>
    <w:rsid w:val="00DA49AA"/>
    <w:rsid w:val="00DA599A"/>
    <w:rsid w:val="00DA692C"/>
    <w:rsid w:val="00DA7377"/>
    <w:rsid w:val="00DA73CF"/>
    <w:rsid w:val="00DA7922"/>
    <w:rsid w:val="00DB18E8"/>
    <w:rsid w:val="00DB7347"/>
    <w:rsid w:val="00DC030B"/>
    <w:rsid w:val="00DC05F3"/>
    <w:rsid w:val="00DC24CF"/>
    <w:rsid w:val="00DC3683"/>
    <w:rsid w:val="00DC3A02"/>
    <w:rsid w:val="00DC3C7A"/>
    <w:rsid w:val="00DC4EEB"/>
    <w:rsid w:val="00DC4F6B"/>
    <w:rsid w:val="00DC56D1"/>
    <w:rsid w:val="00DD01EB"/>
    <w:rsid w:val="00DD0644"/>
    <w:rsid w:val="00DD27C7"/>
    <w:rsid w:val="00DD3F87"/>
    <w:rsid w:val="00DD4D1D"/>
    <w:rsid w:val="00DD5263"/>
    <w:rsid w:val="00DD5336"/>
    <w:rsid w:val="00DD553B"/>
    <w:rsid w:val="00DD55B2"/>
    <w:rsid w:val="00DD573B"/>
    <w:rsid w:val="00DD5EFB"/>
    <w:rsid w:val="00DE08B3"/>
    <w:rsid w:val="00DE0A75"/>
    <w:rsid w:val="00DE23BA"/>
    <w:rsid w:val="00DE3223"/>
    <w:rsid w:val="00DE4A37"/>
    <w:rsid w:val="00DE5B20"/>
    <w:rsid w:val="00DE6D83"/>
    <w:rsid w:val="00DE7DD8"/>
    <w:rsid w:val="00DF0311"/>
    <w:rsid w:val="00DF1163"/>
    <w:rsid w:val="00DF1562"/>
    <w:rsid w:val="00DF204A"/>
    <w:rsid w:val="00DF2FCC"/>
    <w:rsid w:val="00DF3E28"/>
    <w:rsid w:val="00DF462D"/>
    <w:rsid w:val="00DF55C9"/>
    <w:rsid w:val="00DF5CE9"/>
    <w:rsid w:val="00DF6D27"/>
    <w:rsid w:val="00E0011F"/>
    <w:rsid w:val="00E007F4"/>
    <w:rsid w:val="00E0123E"/>
    <w:rsid w:val="00E012DE"/>
    <w:rsid w:val="00E01F5E"/>
    <w:rsid w:val="00E03851"/>
    <w:rsid w:val="00E042B3"/>
    <w:rsid w:val="00E04A69"/>
    <w:rsid w:val="00E05816"/>
    <w:rsid w:val="00E07D20"/>
    <w:rsid w:val="00E107A4"/>
    <w:rsid w:val="00E1133E"/>
    <w:rsid w:val="00E128B0"/>
    <w:rsid w:val="00E12B68"/>
    <w:rsid w:val="00E13F19"/>
    <w:rsid w:val="00E1441B"/>
    <w:rsid w:val="00E144B2"/>
    <w:rsid w:val="00E157FF"/>
    <w:rsid w:val="00E15F66"/>
    <w:rsid w:val="00E16272"/>
    <w:rsid w:val="00E17B09"/>
    <w:rsid w:val="00E17D29"/>
    <w:rsid w:val="00E20F6D"/>
    <w:rsid w:val="00E21AC5"/>
    <w:rsid w:val="00E26666"/>
    <w:rsid w:val="00E26884"/>
    <w:rsid w:val="00E277B0"/>
    <w:rsid w:val="00E27907"/>
    <w:rsid w:val="00E30640"/>
    <w:rsid w:val="00E3281A"/>
    <w:rsid w:val="00E32A37"/>
    <w:rsid w:val="00E32AED"/>
    <w:rsid w:val="00E32DD6"/>
    <w:rsid w:val="00E32DFF"/>
    <w:rsid w:val="00E332DE"/>
    <w:rsid w:val="00E33BD0"/>
    <w:rsid w:val="00E33DFD"/>
    <w:rsid w:val="00E3469C"/>
    <w:rsid w:val="00E354D2"/>
    <w:rsid w:val="00E35851"/>
    <w:rsid w:val="00E37038"/>
    <w:rsid w:val="00E37044"/>
    <w:rsid w:val="00E3792E"/>
    <w:rsid w:val="00E37C0D"/>
    <w:rsid w:val="00E37F7B"/>
    <w:rsid w:val="00E40685"/>
    <w:rsid w:val="00E4114D"/>
    <w:rsid w:val="00E41539"/>
    <w:rsid w:val="00E4156E"/>
    <w:rsid w:val="00E42CEC"/>
    <w:rsid w:val="00E43699"/>
    <w:rsid w:val="00E44131"/>
    <w:rsid w:val="00E44DA6"/>
    <w:rsid w:val="00E465CA"/>
    <w:rsid w:val="00E472E7"/>
    <w:rsid w:val="00E478AA"/>
    <w:rsid w:val="00E47B1E"/>
    <w:rsid w:val="00E47BF4"/>
    <w:rsid w:val="00E505E9"/>
    <w:rsid w:val="00E526A2"/>
    <w:rsid w:val="00E543D2"/>
    <w:rsid w:val="00E555B8"/>
    <w:rsid w:val="00E57DDF"/>
    <w:rsid w:val="00E61689"/>
    <w:rsid w:val="00E61A05"/>
    <w:rsid w:val="00E62EB8"/>
    <w:rsid w:val="00E63B54"/>
    <w:rsid w:val="00E648D6"/>
    <w:rsid w:val="00E651C2"/>
    <w:rsid w:val="00E65E86"/>
    <w:rsid w:val="00E6621B"/>
    <w:rsid w:val="00E66322"/>
    <w:rsid w:val="00E66BB0"/>
    <w:rsid w:val="00E672DC"/>
    <w:rsid w:val="00E70F3D"/>
    <w:rsid w:val="00E71583"/>
    <w:rsid w:val="00E72E61"/>
    <w:rsid w:val="00E73786"/>
    <w:rsid w:val="00E73E81"/>
    <w:rsid w:val="00E74475"/>
    <w:rsid w:val="00E74CB5"/>
    <w:rsid w:val="00E75E52"/>
    <w:rsid w:val="00E77249"/>
    <w:rsid w:val="00E77E4E"/>
    <w:rsid w:val="00E81631"/>
    <w:rsid w:val="00E8164A"/>
    <w:rsid w:val="00E8336D"/>
    <w:rsid w:val="00E83CF3"/>
    <w:rsid w:val="00E85D35"/>
    <w:rsid w:val="00E864DC"/>
    <w:rsid w:val="00E86CCF"/>
    <w:rsid w:val="00E87134"/>
    <w:rsid w:val="00E876A6"/>
    <w:rsid w:val="00E876A9"/>
    <w:rsid w:val="00E90400"/>
    <w:rsid w:val="00E91289"/>
    <w:rsid w:val="00E9240E"/>
    <w:rsid w:val="00E9257C"/>
    <w:rsid w:val="00E9297A"/>
    <w:rsid w:val="00E930C8"/>
    <w:rsid w:val="00E9401A"/>
    <w:rsid w:val="00E942FA"/>
    <w:rsid w:val="00E9529A"/>
    <w:rsid w:val="00E97CBA"/>
    <w:rsid w:val="00E97FE3"/>
    <w:rsid w:val="00EA02FA"/>
    <w:rsid w:val="00EA21D3"/>
    <w:rsid w:val="00EA2A85"/>
    <w:rsid w:val="00EA3F13"/>
    <w:rsid w:val="00EA6ECB"/>
    <w:rsid w:val="00EA755E"/>
    <w:rsid w:val="00EB20CE"/>
    <w:rsid w:val="00EB2AA7"/>
    <w:rsid w:val="00EB334A"/>
    <w:rsid w:val="00EB5598"/>
    <w:rsid w:val="00EB63F3"/>
    <w:rsid w:val="00EB685B"/>
    <w:rsid w:val="00EB7219"/>
    <w:rsid w:val="00EB7389"/>
    <w:rsid w:val="00EB7933"/>
    <w:rsid w:val="00EC048E"/>
    <w:rsid w:val="00EC06A3"/>
    <w:rsid w:val="00EC0B0C"/>
    <w:rsid w:val="00EC16F6"/>
    <w:rsid w:val="00EC26C8"/>
    <w:rsid w:val="00EC2E04"/>
    <w:rsid w:val="00EC38AB"/>
    <w:rsid w:val="00EC4CD6"/>
    <w:rsid w:val="00EC5463"/>
    <w:rsid w:val="00EC5AAC"/>
    <w:rsid w:val="00EC5E25"/>
    <w:rsid w:val="00EC6706"/>
    <w:rsid w:val="00ED0719"/>
    <w:rsid w:val="00ED07AA"/>
    <w:rsid w:val="00ED0DD5"/>
    <w:rsid w:val="00ED248C"/>
    <w:rsid w:val="00ED3363"/>
    <w:rsid w:val="00ED367F"/>
    <w:rsid w:val="00ED4472"/>
    <w:rsid w:val="00ED471B"/>
    <w:rsid w:val="00ED4EE2"/>
    <w:rsid w:val="00ED50F4"/>
    <w:rsid w:val="00ED61CC"/>
    <w:rsid w:val="00ED6E3B"/>
    <w:rsid w:val="00EE1F1D"/>
    <w:rsid w:val="00EE270F"/>
    <w:rsid w:val="00EE37A4"/>
    <w:rsid w:val="00EE4442"/>
    <w:rsid w:val="00EE4DF4"/>
    <w:rsid w:val="00EE566E"/>
    <w:rsid w:val="00EE5B82"/>
    <w:rsid w:val="00EE68B1"/>
    <w:rsid w:val="00EE719E"/>
    <w:rsid w:val="00EF00D3"/>
    <w:rsid w:val="00EF0E9B"/>
    <w:rsid w:val="00EF448A"/>
    <w:rsid w:val="00EF4B28"/>
    <w:rsid w:val="00EF5BE4"/>
    <w:rsid w:val="00EF624A"/>
    <w:rsid w:val="00EF668B"/>
    <w:rsid w:val="00EF6704"/>
    <w:rsid w:val="00EF702F"/>
    <w:rsid w:val="00EF7413"/>
    <w:rsid w:val="00F002EC"/>
    <w:rsid w:val="00F0310C"/>
    <w:rsid w:val="00F04EE6"/>
    <w:rsid w:val="00F059D0"/>
    <w:rsid w:val="00F07888"/>
    <w:rsid w:val="00F10169"/>
    <w:rsid w:val="00F10627"/>
    <w:rsid w:val="00F11325"/>
    <w:rsid w:val="00F1144F"/>
    <w:rsid w:val="00F126AB"/>
    <w:rsid w:val="00F1339A"/>
    <w:rsid w:val="00F13535"/>
    <w:rsid w:val="00F14AA6"/>
    <w:rsid w:val="00F151C6"/>
    <w:rsid w:val="00F1527B"/>
    <w:rsid w:val="00F16F0E"/>
    <w:rsid w:val="00F17015"/>
    <w:rsid w:val="00F176C5"/>
    <w:rsid w:val="00F1786A"/>
    <w:rsid w:val="00F17FDB"/>
    <w:rsid w:val="00F20597"/>
    <w:rsid w:val="00F208D1"/>
    <w:rsid w:val="00F21319"/>
    <w:rsid w:val="00F2195D"/>
    <w:rsid w:val="00F21F20"/>
    <w:rsid w:val="00F2431F"/>
    <w:rsid w:val="00F24AB8"/>
    <w:rsid w:val="00F304E7"/>
    <w:rsid w:val="00F31484"/>
    <w:rsid w:val="00F335F2"/>
    <w:rsid w:val="00F33889"/>
    <w:rsid w:val="00F3388B"/>
    <w:rsid w:val="00F34245"/>
    <w:rsid w:val="00F3436D"/>
    <w:rsid w:val="00F34BCB"/>
    <w:rsid w:val="00F35615"/>
    <w:rsid w:val="00F36097"/>
    <w:rsid w:val="00F378E8"/>
    <w:rsid w:val="00F4160D"/>
    <w:rsid w:val="00F421F4"/>
    <w:rsid w:val="00F433CE"/>
    <w:rsid w:val="00F433D6"/>
    <w:rsid w:val="00F434D7"/>
    <w:rsid w:val="00F45AFA"/>
    <w:rsid w:val="00F46815"/>
    <w:rsid w:val="00F47820"/>
    <w:rsid w:val="00F5137B"/>
    <w:rsid w:val="00F5162D"/>
    <w:rsid w:val="00F51B4A"/>
    <w:rsid w:val="00F5284A"/>
    <w:rsid w:val="00F5349F"/>
    <w:rsid w:val="00F54B62"/>
    <w:rsid w:val="00F54E10"/>
    <w:rsid w:val="00F54E5D"/>
    <w:rsid w:val="00F5576F"/>
    <w:rsid w:val="00F55B42"/>
    <w:rsid w:val="00F56CFE"/>
    <w:rsid w:val="00F57000"/>
    <w:rsid w:val="00F5774A"/>
    <w:rsid w:val="00F57802"/>
    <w:rsid w:val="00F617CF"/>
    <w:rsid w:val="00F61901"/>
    <w:rsid w:val="00F61A3D"/>
    <w:rsid w:val="00F63A5F"/>
    <w:rsid w:val="00F63FBF"/>
    <w:rsid w:val="00F64961"/>
    <w:rsid w:val="00F64AB3"/>
    <w:rsid w:val="00F64D3E"/>
    <w:rsid w:val="00F66BCC"/>
    <w:rsid w:val="00F66C51"/>
    <w:rsid w:val="00F70578"/>
    <w:rsid w:val="00F70D9B"/>
    <w:rsid w:val="00F739AC"/>
    <w:rsid w:val="00F73FAC"/>
    <w:rsid w:val="00F74647"/>
    <w:rsid w:val="00F74A93"/>
    <w:rsid w:val="00F74AA1"/>
    <w:rsid w:val="00F753CE"/>
    <w:rsid w:val="00F77393"/>
    <w:rsid w:val="00F80809"/>
    <w:rsid w:val="00F80D14"/>
    <w:rsid w:val="00F81B7A"/>
    <w:rsid w:val="00F82553"/>
    <w:rsid w:val="00F83958"/>
    <w:rsid w:val="00F8484B"/>
    <w:rsid w:val="00F85AB3"/>
    <w:rsid w:val="00F8724B"/>
    <w:rsid w:val="00F873F6"/>
    <w:rsid w:val="00F87E5F"/>
    <w:rsid w:val="00F919CC"/>
    <w:rsid w:val="00F91E95"/>
    <w:rsid w:val="00F93458"/>
    <w:rsid w:val="00F93B85"/>
    <w:rsid w:val="00F94633"/>
    <w:rsid w:val="00F96AD2"/>
    <w:rsid w:val="00F97A2B"/>
    <w:rsid w:val="00F97D3C"/>
    <w:rsid w:val="00FA0642"/>
    <w:rsid w:val="00FA0BCD"/>
    <w:rsid w:val="00FA1AFB"/>
    <w:rsid w:val="00FA243B"/>
    <w:rsid w:val="00FA2BF2"/>
    <w:rsid w:val="00FA45B4"/>
    <w:rsid w:val="00FA5020"/>
    <w:rsid w:val="00FA508D"/>
    <w:rsid w:val="00FA53DD"/>
    <w:rsid w:val="00FA66F3"/>
    <w:rsid w:val="00FB0236"/>
    <w:rsid w:val="00FB0A2D"/>
    <w:rsid w:val="00FB116D"/>
    <w:rsid w:val="00FB24D0"/>
    <w:rsid w:val="00FB2A03"/>
    <w:rsid w:val="00FB2E56"/>
    <w:rsid w:val="00FB3E58"/>
    <w:rsid w:val="00FB425A"/>
    <w:rsid w:val="00FB564B"/>
    <w:rsid w:val="00FB590B"/>
    <w:rsid w:val="00FB74E2"/>
    <w:rsid w:val="00FC0765"/>
    <w:rsid w:val="00FC1A91"/>
    <w:rsid w:val="00FC1EAF"/>
    <w:rsid w:val="00FC57ED"/>
    <w:rsid w:val="00FC5C6A"/>
    <w:rsid w:val="00FC6698"/>
    <w:rsid w:val="00FC6767"/>
    <w:rsid w:val="00FC6E5B"/>
    <w:rsid w:val="00FC6E8A"/>
    <w:rsid w:val="00FC7286"/>
    <w:rsid w:val="00FC75C8"/>
    <w:rsid w:val="00FD0026"/>
    <w:rsid w:val="00FD0497"/>
    <w:rsid w:val="00FD061B"/>
    <w:rsid w:val="00FD18DB"/>
    <w:rsid w:val="00FD4610"/>
    <w:rsid w:val="00FD4C82"/>
    <w:rsid w:val="00FD4D57"/>
    <w:rsid w:val="00FD553D"/>
    <w:rsid w:val="00FD556E"/>
    <w:rsid w:val="00FD57FD"/>
    <w:rsid w:val="00FD580C"/>
    <w:rsid w:val="00FD5D92"/>
    <w:rsid w:val="00FE148B"/>
    <w:rsid w:val="00FE1764"/>
    <w:rsid w:val="00FE27BF"/>
    <w:rsid w:val="00FE370C"/>
    <w:rsid w:val="00FE477E"/>
    <w:rsid w:val="00FE47C5"/>
    <w:rsid w:val="00FE4FF1"/>
    <w:rsid w:val="00FE61A0"/>
    <w:rsid w:val="00FE64FA"/>
    <w:rsid w:val="00FE6CFA"/>
    <w:rsid w:val="00FE729F"/>
    <w:rsid w:val="00FF1BE2"/>
    <w:rsid w:val="00FF2975"/>
    <w:rsid w:val="00FF2E06"/>
    <w:rsid w:val="00FF473C"/>
    <w:rsid w:val="00FF5744"/>
    <w:rsid w:val="00FF57AC"/>
    <w:rsid w:val="00FF611E"/>
    <w:rsid w:val="00FF6871"/>
    <w:rsid w:val="00FF692E"/>
    <w:rsid w:val="00FF7574"/>
    <w:rsid w:val="00FF7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6495D"/>
  <w15:docId w15:val="{8D684C4E-AABE-455F-A900-9C120E4B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454E3"/>
    <w:pPr>
      <w:tabs>
        <w:tab w:val="left" w:pos="851"/>
        <w:tab w:val="left" w:pos="1701"/>
        <w:tab w:val="left" w:pos="2552"/>
        <w:tab w:val="left" w:pos="3402"/>
        <w:tab w:val="right" w:pos="9072"/>
      </w:tabs>
      <w:spacing w:after="240" w:line="288" w:lineRule="auto"/>
      <w:jc w:val="both"/>
    </w:pPr>
    <w:rPr>
      <w:rFonts w:ascii="Arial" w:hAnsi="Arial"/>
      <w:kern w:val="16"/>
      <w:sz w:val="24"/>
      <w:lang w:eastAsia="en-US"/>
    </w:rPr>
  </w:style>
  <w:style w:type="paragraph" w:styleId="Heading1">
    <w:name w:val="heading 1"/>
    <w:aliases w:val="FSA Guidance Heading 1"/>
    <w:basedOn w:val="Normal"/>
    <w:next w:val="BomTextInd"/>
    <w:link w:val="Heading1Char"/>
    <w:qFormat/>
    <w:rsid w:val="00EC2E04"/>
    <w:pPr>
      <w:keepNext/>
      <w:tabs>
        <w:tab w:val="clear" w:pos="851"/>
      </w:tabs>
      <w:jc w:val="left"/>
      <w:outlineLvl w:val="0"/>
    </w:pPr>
    <w:rPr>
      <w:rFonts w:ascii="Arial Black" w:hAnsi="Arial Black"/>
      <w:sz w:val="28"/>
    </w:rPr>
  </w:style>
  <w:style w:type="paragraph" w:styleId="Heading2">
    <w:name w:val="heading 2"/>
    <w:aliases w:val="2"/>
    <w:basedOn w:val="Normal"/>
    <w:next w:val="BomTextInd"/>
    <w:rsid w:val="00905951"/>
    <w:pPr>
      <w:keepNext/>
      <w:numPr>
        <w:ilvl w:val="1"/>
        <w:numId w:val="3"/>
      </w:numPr>
      <w:spacing w:before="480"/>
      <w:jc w:val="left"/>
      <w:outlineLvl w:val="1"/>
    </w:pPr>
    <w:rPr>
      <w:b/>
      <w:caps/>
    </w:rPr>
  </w:style>
  <w:style w:type="paragraph" w:styleId="Heading3">
    <w:name w:val="heading 3"/>
    <w:basedOn w:val="Normal"/>
    <w:next w:val="BomTextInd"/>
    <w:rsid w:val="00905951"/>
    <w:pPr>
      <w:keepNext/>
      <w:numPr>
        <w:ilvl w:val="2"/>
        <w:numId w:val="3"/>
      </w:numPr>
      <w:tabs>
        <w:tab w:val="clear" w:pos="851"/>
      </w:tabs>
      <w:spacing w:before="120" w:after="120"/>
      <w:jc w:val="left"/>
      <w:outlineLvl w:val="2"/>
    </w:pPr>
    <w:rPr>
      <w:b/>
      <w:sz w:val="22"/>
    </w:rPr>
  </w:style>
  <w:style w:type="paragraph" w:styleId="Heading4">
    <w:name w:val="heading 4"/>
    <w:aliases w:val="Bom_1.1.1.1"/>
    <w:basedOn w:val="Normal"/>
    <w:next w:val="BomTextInd"/>
    <w:rsid w:val="00905951"/>
    <w:pPr>
      <w:keepNext/>
      <w:numPr>
        <w:ilvl w:val="3"/>
        <w:numId w:val="3"/>
      </w:numPr>
      <w:tabs>
        <w:tab w:val="clear" w:pos="851"/>
      </w:tabs>
      <w:spacing w:before="120" w:after="120"/>
      <w:jc w:val="left"/>
      <w:outlineLvl w:val="3"/>
    </w:pPr>
    <w:rPr>
      <w:b/>
      <w:i/>
      <w:sz w:val="22"/>
    </w:rPr>
  </w:style>
  <w:style w:type="paragraph" w:styleId="Heading5">
    <w:name w:val="heading 5"/>
    <w:basedOn w:val="Normal"/>
    <w:next w:val="BomTextInd"/>
    <w:rsid w:val="00F93458"/>
    <w:pPr>
      <w:keepNext/>
      <w:spacing w:after="0"/>
      <w:ind w:left="851"/>
      <w:jc w:val="lef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mTextInd">
    <w:name w:val="BomText Ind"/>
    <w:basedOn w:val="Normal"/>
    <w:link w:val="BomTextIndCharChar"/>
    <w:rsid w:val="00905951"/>
    <w:pPr>
      <w:numPr>
        <w:numId w:val="29"/>
      </w:numPr>
    </w:pPr>
  </w:style>
  <w:style w:type="paragraph" w:styleId="TOC1">
    <w:name w:val="toc 1"/>
    <w:basedOn w:val="Normal"/>
    <w:next w:val="Normal"/>
    <w:uiPriority w:val="39"/>
    <w:rsid w:val="00AC7FA0"/>
    <w:pPr>
      <w:tabs>
        <w:tab w:val="clear" w:pos="1701"/>
        <w:tab w:val="clear" w:pos="2552"/>
        <w:tab w:val="clear" w:pos="3402"/>
        <w:tab w:val="left" w:leader="dot" w:pos="851"/>
        <w:tab w:val="right" w:leader="dot" w:pos="9072"/>
      </w:tabs>
      <w:spacing w:before="240" w:after="0"/>
      <w:ind w:left="851" w:hanging="851"/>
      <w:jc w:val="left"/>
    </w:pPr>
    <w:rPr>
      <w:b/>
      <w:caps/>
      <w:szCs w:val="28"/>
    </w:rPr>
  </w:style>
  <w:style w:type="paragraph" w:customStyle="1" w:styleId="AppendixContentsPage">
    <w:name w:val="Appendix Contents Page"/>
    <w:basedOn w:val="TOC1"/>
    <w:rsid w:val="00F93458"/>
    <w:pPr>
      <w:spacing w:before="0" w:after="240"/>
    </w:pPr>
    <w:rPr>
      <w:bCs/>
    </w:rPr>
  </w:style>
  <w:style w:type="paragraph" w:customStyle="1" w:styleId="Heading1Appendix">
    <w:name w:val="Heading 1 Appendix"/>
    <w:basedOn w:val="Heading1"/>
    <w:next w:val="Normal"/>
    <w:rsid w:val="00F93458"/>
    <w:pPr>
      <w:tabs>
        <w:tab w:val="left" w:pos="851"/>
      </w:tabs>
    </w:pPr>
  </w:style>
  <w:style w:type="paragraph" w:customStyle="1" w:styleId="AppendixPage">
    <w:name w:val="Appendix Page"/>
    <w:basedOn w:val="Heading1Appendix"/>
    <w:rsid w:val="00F93458"/>
    <w:pPr>
      <w:jc w:val="center"/>
    </w:pPr>
  </w:style>
  <w:style w:type="paragraph" w:customStyle="1" w:styleId="BomText">
    <w:name w:val="BomText"/>
    <w:basedOn w:val="Normal"/>
    <w:link w:val="BomTextChar1"/>
    <w:rsid w:val="00F93458"/>
  </w:style>
  <w:style w:type="paragraph" w:customStyle="1" w:styleId="Bullet">
    <w:name w:val="Bullet"/>
    <w:basedOn w:val="Normal"/>
    <w:link w:val="BulletChar"/>
    <w:rsid w:val="00F93458"/>
    <w:pPr>
      <w:numPr>
        <w:numId w:val="9"/>
      </w:numPr>
      <w:tabs>
        <w:tab w:val="clear" w:pos="851"/>
      </w:tabs>
    </w:pPr>
  </w:style>
  <w:style w:type="paragraph" w:customStyle="1" w:styleId="BulletIndented">
    <w:name w:val="Bullet Indented"/>
    <w:basedOn w:val="Normal"/>
    <w:rsid w:val="00F93458"/>
    <w:pPr>
      <w:numPr>
        <w:numId w:val="10"/>
      </w:numPr>
      <w:tabs>
        <w:tab w:val="clear" w:pos="1701"/>
        <w:tab w:val="clear" w:pos="2552"/>
        <w:tab w:val="left" w:pos="567"/>
      </w:tabs>
    </w:pPr>
  </w:style>
  <w:style w:type="paragraph" w:customStyle="1" w:styleId="BulletIndentednospace">
    <w:name w:val="Bullet Indented no space"/>
    <w:basedOn w:val="BulletIndented"/>
    <w:rsid w:val="00F93458"/>
    <w:pPr>
      <w:spacing w:after="0"/>
    </w:pPr>
  </w:style>
  <w:style w:type="paragraph" w:customStyle="1" w:styleId="Bulletnospace">
    <w:name w:val="Bullet no space"/>
    <w:basedOn w:val="Bullet"/>
    <w:rsid w:val="00F93458"/>
    <w:pPr>
      <w:spacing w:after="0"/>
    </w:pPr>
  </w:style>
  <w:style w:type="paragraph" w:styleId="Caption">
    <w:name w:val="caption"/>
    <w:basedOn w:val="BomTextInd"/>
    <w:next w:val="BomTextInd"/>
    <w:rsid w:val="00F93458"/>
    <w:pPr>
      <w:keepNext/>
      <w:keepLines/>
      <w:spacing w:before="240" w:after="120"/>
      <w:jc w:val="center"/>
    </w:pPr>
    <w:rPr>
      <w:b/>
      <w:bCs/>
    </w:rPr>
  </w:style>
  <w:style w:type="paragraph" w:customStyle="1" w:styleId="Dash">
    <w:name w:val="Dash"/>
    <w:basedOn w:val="Normal"/>
    <w:rsid w:val="00F93458"/>
    <w:pPr>
      <w:numPr>
        <w:numId w:val="1"/>
      </w:numPr>
    </w:pPr>
  </w:style>
  <w:style w:type="paragraph" w:customStyle="1" w:styleId="DashIndent">
    <w:name w:val="Dash Indent"/>
    <w:basedOn w:val="BomTextInd"/>
    <w:link w:val="DashIndentChar"/>
    <w:rsid w:val="00F93458"/>
    <w:pPr>
      <w:numPr>
        <w:numId w:val="2"/>
      </w:numPr>
      <w:tabs>
        <w:tab w:val="clear" w:pos="1701"/>
      </w:tabs>
    </w:pPr>
  </w:style>
  <w:style w:type="paragraph" w:customStyle="1" w:styleId="DashIndentnospace">
    <w:name w:val="Dash Indent no space"/>
    <w:basedOn w:val="DashIndent"/>
    <w:rsid w:val="00F93458"/>
    <w:pPr>
      <w:numPr>
        <w:numId w:val="11"/>
      </w:numPr>
      <w:spacing w:after="0"/>
    </w:pPr>
  </w:style>
  <w:style w:type="paragraph" w:customStyle="1" w:styleId="Dashnospace">
    <w:name w:val="Dash no space"/>
    <w:basedOn w:val="Dash"/>
    <w:rsid w:val="00F93458"/>
    <w:pPr>
      <w:numPr>
        <w:numId w:val="12"/>
      </w:numPr>
      <w:spacing w:after="0"/>
    </w:pPr>
  </w:style>
  <w:style w:type="paragraph" w:customStyle="1" w:styleId="Figuretitle">
    <w:name w:val="Figure title"/>
    <w:basedOn w:val="BomTextInd"/>
    <w:next w:val="BomTextInd"/>
    <w:rsid w:val="00F93458"/>
    <w:pPr>
      <w:spacing w:before="240"/>
      <w:jc w:val="center"/>
    </w:pPr>
  </w:style>
  <w:style w:type="paragraph" w:styleId="Footer">
    <w:name w:val="footer"/>
    <w:aliases w:val="Report Footer"/>
    <w:basedOn w:val="Normal"/>
    <w:link w:val="FooterChar"/>
    <w:uiPriority w:val="99"/>
    <w:rsid w:val="00F93458"/>
    <w:pPr>
      <w:tabs>
        <w:tab w:val="clear" w:pos="851"/>
        <w:tab w:val="clear" w:pos="1701"/>
        <w:tab w:val="clear" w:pos="2552"/>
        <w:tab w:val="clear" w:pos="3402"/>
        <w:tab w:val="center" w:pos="4536"/>
      </w:tabs>
      <w:spacing w:after="0"/>
    </w:pPr>
    <w:rPr>
      <w:sz w:val="16"/>
    </w:rPr>
  </w:style>
  <w:style w:type="character" w:customStyle="1" w:styleId="GreekCharacters">
    <w:name w:val="Greek Characters"/>
    <w:basedOn w:val="DefaultParagraphFont"/>
    <w:rsid w:val="00F93458"/>
    <w:rPr>
      <w:rFonts w:ascii="Symbol" w:hAnsi="Symbol"/>
      <w:sz w:val="23"/>
    </w:rPr>
  </w:style>
  <w:style w:type="paragraph" w:styleId="Header">
    <w:name w:val="header"/>
    <w:basedOn w:val="Heading1Appendix"/>
    <w:next w:val="BomTextInd"/>
    <w:rsid w:val="00F93458"/>
    <w:pPr>
      <w:jc w:val="center"/>
    </w:pPr>
  </w:style>
  <w:style w:type="paragraph" w:customStyle="1" w:styleId="Heading2Appendix">
    <w:name w:val="Heading 2 Appendix"/>
    <w:basedOn w:val="Heading2"/>
    <w:next w:val="Normal"/>
    <w:rsid w:val="00F93458"/>
    <w:pPr>
      <w:numPr>
        <w:ilvl w:val="0"/>
        <w:numId w:val="0"/>
      </w:numPr>
      <w:tabs>
        <w:tab w:val="left" w:pos="851"/>
      </w:tabs>
    </w:pPr>
  </w:style>
  <w:style w:type="paragraph" w:customStyle="1" w:styleId="Heading3Appendix">
    <w:name w:val="Heading 3 Appendix"/>
    <w:basedOn w:val="Heading3"/>
    <w:next w:val="Normal"/>
    <w:rsid w:val="00F93458"/>
    <w:pPr>
      <w:numPr>
        <w:ilvl w:val="0"/>
        <w:numId w:val="0"/>
      </w:numPr>
      <w:tabs>
        <w:tab w:val="left" w:pos="851"/>
        <w:tab w:val="left" w:pos="1701"/>
      </w:tabs>
    </w:pPr>
  </w:style>
  <w:style w:type="paragraph" w:customStyle="1" w:styleId="Heading4Appendix">
    <w:name w:val="Heading 4 Appendix"/>
    <w:basedOn w:val="Heading4"/>
    <w:next w:val="Normal"/>
    <w:rsid w:val="00F93458"/>
    <w:pPr>
      <w:numPr>
        <w:ilvl w:val="0"/>
        <w:numId w:val="0"/>
      </w:numPr>
      <w:tabs>
        <w:tab w:val="left" w:pos="1701"/>
      </w:tabs>
    </w:pPr>
  </w:style>
  <w:style w:type="character" w:styleId="Hyperlink">
    <w:name w:val="Hyperlink"/>
    <w:basedOn w:val="DefaultParagraphFont"/>
    <w:uiPriority w:val="99"/>
    <w:rsid w:val="00F93458"/>
    <w:rPr>
      <w:rFonts w:ascii="Arial" w:hAnsi="Arial"/>
      <w:color w:val="0000FF"/>
      <w:sz w:val="20"/>
      <w:u w:val="single"/>
    </w:rPr>
  </w:style>
  <w:style w:type="paragraph" w:customStyle="1" w:styleId="Letter">
    <w:name w:val="Letter"/>
    <w:basedOn w:val="Normal"/>
    <w:rsid w:val="00F93458"/>
    <w:pPr>
      <w:numPr>
        <w:numId w:val="4"/>
      </w:numPr>
    </w:pPr>
  </w:style>
  <w:style w:type="paragraph" w:customStyle="1" w:styleId="LetterIndent">
    <w:name w:val="Letter Indent"/>
    <w:basedOn w:val="Normal"/>
    <w:rsid w:val="00F93458"/>
    <w:pPr>
      <w:numPr>
        <w:numId w:val="5"/>
      </w:numPr>
    </w:pPr>
  </w:style>
  <w:style w:type="paragraph" w:customStyle="1" w:styleId="LetterIndentnospace">
    <w:name w:val="Letter Indent no space"/>
    <w:basedOn w:val="LetterIndent"/>
    <w:rsid w:val="00F93458"/>
    <w:pPr>
      <w:numPr>
        <w:numId w:val="13"/>
      </w:numPr>
      <w:spacing w:after="0"/>
    </w:pPr>
  </w:style>
  <w:style w:type="paragraph" w:customStyle="1" w:styleId="Letternospace">
    <w:name w:val="Letter no space"/>
    <w:basedOn w:val="Letter"/>
    <w:rsid w:val="00F93458"/>
    <w:pPr>
      <w:numPr>
        <w:numId w:val="14"/>
      </w:numPr>
      <w:spacing w:after="0"/>
    </w:pPr>
  </w:style>
  <w:style w:type="paragraph" w:customStyle="1" w:styleId="Number">
    <w:name w:val="Number"/>
    <w:basedOn w:val="Normal"/>
    <w:rsid w:val="00F93458"/>
    <w:pPr>
      <w:numPr>
        <w:numId w:val="6"/>
      </w:numPr>
    </w:pPr>
  </w:style>
  <w:style w:type="paragraph" w:customStyle="1" w:styleId="NumberIndent">
    <w:name w:val="Number Indent"/>
    <w:basedOn w:val="Normal"/>
    <w:rsid w:val="00F93458"/>
    <w:pPr>
      <w:numPr>
        <w:numId w:val="28"/>
      </w:numPr>
      <w:tabs>
        <w:tab w:val="clear" w:pos="1701"/>
        <w:tab w:val="left" w:pos="567"/>
      </w:tabs>
    </w:pPr>
  </w:style>
  <w:style w:type="paragraph" w:customStyle="1" w:styleId="NumberIndentnospace">
    <w:name w:val="Number Indent no space"/>
    <w:basedOn w:val="NumberIndent"/>
    <w:rsid w:val="00F93458"/>
    <w:pPr>
      <w:numPr>
        <w:numId w:val="15"/>
      </w:numPr>
      <w:spacing w:after="0"/>
    </w:pPr>
  </w:style>
  <w:style w:type="paragraph" w:customStyle="1" w:styleId="Numbernospace">
    <w:name w:val="Number no space"/>
    <w:basedOn w:val="Number"/>
    <w:rsid w:val="00F93458"/>
    <w:pPr>
      <w:numPr>
        <w:numId w:val="16"/>
      </w:numPr>
      <w:spacing w:after="0"/>
    </w:pPr>
  </w:style>
  <w:style w:type="character" w:styleId="PageNumber">
    <w:name w:val="page number"/>
    <w:basedOn w:val="DefaultParagraphFont"/>
    <w:rsid w:val="00F93458"/>
    <w:rPr>
      <w:rFonts w:ascii="Arial" w:hAnsi="Arial"/>
      <w:sz w:val="16"/>
    </w:rPr>
  </w:style>
  <w:style w:type="paragraph" w:styleId="Quote">
    <w:name w:val="Quote"/>
    <w:basedOn w:val="BomTextInd"/>
    <w:next w:val="BomTextInd"/>
    <w:rsid w:val="00F93458"/>
    <w:pPr>
      <w:ind w:left="1701" w:right="851"/>
    </w:pPr>
    <w:rPr>
      <w:i/>
    </w:rPr>
  </w:style>
  <w:style w:type="paragraph" w:customStyle="1" w:styleId="ReportNo">
    <w:name w:val="Report No"/>
    <w:basedOn w:val="Normal"/>
    <w:rsid w:val="00F93458"/>
    <w:pPr>
      <w:framePr w:w="5954" w:wrap="auto" w:vAnchor="text" w:hAnchor="page" w:xAlign="center" w:y="131"/>
      <w:tabs>
        <w:tab w:val="clear" w:pos="1701"/>
        <w:tab w:val="clear" w:pos="2552"/>
        <w:tab w:val="clear" w:pos="3402"/>
        <w:tab w:val="clear" w:pos="9072"/>
      </w:tabs>
      <w:spacing w:after="0"/>
      <w:jc w:val="center"/>
    </w:pPr>
    <w:rPr>
      <w:caps/>
    </w:rPr>
  </w:style>
  <w:style w:type="paragraph" w:customStyle="1" w:styleId="Roman">
    <w:name w:val="Roman"/>
    <w:basedOn w:val="Normal"/>
    <w:rsid w:val="00F93458"/>
    <w:pPr>
      <w:numPr>
        <w:numId w:val="7"/>
      </w:numPr>
    </w:pPr>
  </w:style>
  <w:style w:type="paragraph" w:customStyle="1" w:styleId="RomanIndent">
    <w:name w:val="Roman Indent"/>
    <w:basedOn w:val="Normal"/>
    <w:rsid w:val="00F93458"/>
    <w:pPr>
      <w:numPr>
        <w:numId w:val="8"/>
      </w:numPr>
    </w:pPr>
  </w:style>
  <w:style w:type="paragraph" w:customStyle="1" w:styleId="RomanIndentnospace">
    <w:name w:val="Roman Indent no space"/>
    <w:basedOn w:val="RomanIndent"/>
    <w:rsid w:val="00F93458"/>
    <w:pPr>
      <w:numPr>
        <w:numId w:val="17"/>
      </w:numPr>
      <w:spacing w:after="0"/>
    </w:pPr>
  </w:style>
  <w:style w:type="paragraph" w:customStyle="1" w:styleId="Romannospace">
    <w:name w:val="Roman no space"/>
    <w:basedOn w:val="Roman"/>
    <w:rsid w:val="00F93458"/>
    <w:pPr>
      <w:numPr>
        <w:numId w:val="18"/>
      </w:numPr>
      <w:spacing w:after="0"/>
    </w:pPr>
  </w:style>
  <w:style w:type="character" w:customStyle="1" w:styleId="Superscript">
    <w:name w:val="Superscript"/>
    <w:basedOn w:val="DefaultParagraphFont"/>
    <w:rsid w:val="00F93458"/>
    <w:rPr>
      <w:rFonts w:ascii="Arial Narrow" w:hAnsi="Arial Narrow"/>
      <w:kern w:val="0"/>
      <w:position w:val="6"/>
      <w:sz w:val="21"/>
      <w:vertAlign w:val="superscript"/>
      <w:lang w:val="en-GB"/>
    </w:rPr>
  </w:style>
  <w:style w:type="character" w:customStyle="1" w:styleId="Subscript">
    <w:name w:val="Subscript"/>
    <w:basedOn w:val="Superscript"/>
    <w:rsid w:val="00F93458"/>
    <w:rPr>
      <w:rFonts w:ascii="Arial Narrow" w:hAnsi="Arial Narrow"/>
      <w:kern w:val="0"/>
      <w:position w:val="-6"/>
      <w:sz w:val="21"/>
      <w:vertAlign w:val="subscript"/>
      <w:lang w:val="en-GB"/>
    </w:rPr>
  </w:style>
  <w:style w:type="paragraph" w:customStyle="1" w:styleId="TableText">
    <w:name w:val="Table Text"/>
    <w:basedOn w:val="Normal"/>
    <w:link w:val="TableTextChar1"/>
    <w:rsid w:val="00EC2E04"/>
    <w:pPr>
      <w:spacing w:after="0"/>
      <w:jc w:val="left"/>
    </w:pPr>
  </w:style>
  <w:style w:type="paragraph" w:customStyle="1" w:styleId="Tabletitle">
    <w:name w:val="Table title"/>
    <w:basedOn w:val="BomTextInd"/>
    <w:next w:val="BomTextInd"/>
    <w:rsid w:val="00F93458"/>
    <w:pPr>
      <w:spacing w:before="240"/>
      <w:jc w:val="center"/>
    </w:pPr>
  </w:style>
  <w:style w:type="paragraph" w:styleId="Title">
    <w:name w:val="Title"/>
    <w:basedOn w:val="Normal"/>
    <w:next w:val="Normal"/>
    <w:rsid w:val="0029741C"/>
    <w:pPr>
      <w:keepNext/>
      <w:spacing w:after="0"/>
      <w:outlineLvl w:val="0"/>
    </w:pPr>
    <w:rPr>
      <w:rFonts w:cs="Arial"/>
      <w:b/>
      <w:bCs/>
      <w:sz w:val="44"/>
      <w:szCs w:val="32"/>
    </w:rPr>
  </w:style>
  <w:style w:type="paragraph" w:customStyle="1" w:styleId="Title1">
    <w:name w:val="Title1"/>
    <w:basedOn w:val="Title"/>
    <w:rsid w:val="00F93458"/>
    <w:pPr>
      <w:jc w:val="center"/>
    </w:pPr>
    <w:rPr>
      <w:caps/>
    </w:rPr>
  </w:style>
  <w:style w:type="paragraph" w:styleId="TOC2">
    <w:name w:val="toc 2"/>
    <w:basedOn w:val="Normal"/>
    <w:next w:val="Normal"/>
    <w:uiPriority w:val="39"/>
    <w:rsid w:val="00AC7FA0"/>
    <w:pPr>
      <w:tabs>
        <w:tab w:val="clear" w:pos="2552"/>
        <w:tab w:val="clear" w:pos="3402"/>
        <w:tab w:val="left" w:leader="dot" w:pos="851"/>
        <w:tab w:val="right" w:leader="dot" w:pos="9072"/>
      </w:tabs>
      <w:spacing w:after="0"/>
      <w:ind w:left="851" w:hanging="851"/>
      <w:jc w:val="left"/>
    </w:pPr>
    <w:rPr>
      <w:b/>
      <w:szCs w:val="24"/>
    </w:rPr>
  </w:style>
  <w:style w:type="character" w:styleId="FollowedHyperlink">
    <w:name w:val="FollowedHyperlink"/>
    <w:basedOn w:val="DefaultParagraphFont"/>
    <w:rsid w:val="00F93458"/>
    <w:rPr>
      <w:color w:val="800080"/>
      <w:u w:val="single"/>
    </w:rPr>
  </w:style>
  <w:style w:type="paragraph" w:customStyle="1" w:styleId="Normal-BomtextInd">
    <w:name w:val="Normal - Bomtext Ind"/>
    <w:basedOn w:val="Normal"/>
    <w:rsid w:val="00F93458"/>
    <w:pPr>
      <w:ind w:left="851"/>
    </w:pPr>
  </w:style>
  <w:style w:type="paragraph" w:styleId="DocumentMap">
    <w:name w:val="Document Map"/>
    <w:basedOn w:val="Normal"/>
    <w:semiHidden/>
    <w:rsid w:val="00F93458"/>
    <w:pPr>
      <w:shd w:val="clear" w:color="auto" w:fill="000080"/>
    </w:pPr>
    <w:rPr>
      <w:rFonts w:ascii="Tahoma" w:hAnsi="Tahoma" w:cs="Tahoma"/>
    </w:rPr>
  </w:style>
  <w:style w:type="paragraph" w:styleId="BodyTextIndent">
    <w:name w:val="Body Text Indent"/>
    <w:basedOn w:val="Normal"/>
    <w:link w:val="BodyTextIndentChar"/>
    <w:rsid w:val="00F93458"/>
    <w:pPr>
      <w:tabs>
        <w:tab w:val="clear" w:pos="851"/>
        <w:tab w:val="clear" w:pos="1701"/>
        <w:tab w:val="clear" w:pos="2552"/>
        <w:tab w:val="clear" w:pos="3402"/>
        <w:tab w:val="clear" w:pos="9072"/>
      </w:tabs>
      <w:spacing w:after="0" w:line="240" w:lineRule="auto"/>
    </w:pPr>
    <w:rPr>
      <w:b/>
      <w:kern w:val="0"/>
    </w:rPr>
  </w:style>
  <w:style w:type="character" w:styleId="Strong">
    <w:name w:val="Strong"/>
    <w:basedOn w:val="DefaultParagraphFont"/>
    <w:rsid w:val="00F93458"/>
    <w:rPr>
      <w:b/>
      <w:bCs/>
    </w:rPr>
  </w:style>
  <w:style w:type="paragraph" w:customStyle="1" w:styleId="DefaultText1">
    <w:name w:val="Default Text:1"/>
    <w:basedOn w:val="Normal"/>
    <w:rsid w:val="00F93458"/>
    <w:pPr>
      <w:tabs>
        <w:tab w:val="clear" w:pos="851"/>
        <w:tab w:val="clear" w:pos="1701"/>
        <w:tab w:val="clear" w:pos="2552"/>
        <w:tab w:val="clear" w:pos="3402"/>
        <w:tab w:val="clear" w:pos="9072"/>
      </w:tabs>
      <w:autoSpaceDE w:val="0"/>
      <w:autoSpaceDN w:val="0"/>
      <w:adjustRightInd w:val="0"/>
      <w:spacing w:after="0" w:line="240" w:lineRule="auto"/>
      <w:jc w:val="left"/>
    </w:pPr>
    <w:rPr>
      <w:rFonts w:ascii="Times New Roman" w:hAnsi="Times New Roman"/>
      <w:kern w:val="0"/>
      <w:szCs w:val="24"/>
      <w:lang w:val="en-US"/>
    </w:rPr>
  </w:style>
  <w:style w:type="character" w:customStyle="1" w:styleId="BomTextChar">
    <w:name w:val="BomText Char"/>
    <w:basedOn w:val="DefaultParagraphFont"/>
    <w:rsid w:val="00F93458"/>
    <w:rPr>
      <w:rFonts w:ascii="Arial Narrow" w:hAnsi="Arial Narrow"/>
      <w:kern w:val="16"/>
      <w:sz w:val="23"/>
      <w:lang w:val="en-GB" w:eastAsia="en-US" w:bidi="ar-SA"/>
    </w:rPr>
  </w:style>
  <w:style w:type="paragraph" w:styleId="ListBullet3">
    <w:name w:val="List Bullet 3"/>
    <w:basedOn w:val="Normal"/>
    <w:autoRedefine/>
    <w:rsid w:val="00F93458"/>
  </w:style>
  <w:style w:type="paragraph" w:styleId="TOC3">
    <w:name w:val="toc 3"/>
    <w:basedOn w:val="Normal"/>
    <w:next w:val="Normal"/>
    <w:autoRedefine/>
    <w:semiHidden/>
    <w:rsid w:val="00F93458"/>
    <w:pPr>
      <w:tabs>
        <w:tab w:val="clear" w:pos="851"/>
        <w:tab w:val="clear" w:pos="1701"/>
        <w:tab w:val="clear" w:pos="2552"/>
        <w:tab w:val="clear" w:pos="3402"/>
        <w:tab w:val="clear" w:pos="9072"/>
      </w:tabs>
      <w:spacing w:after="0" w:line="240" w:lineRule="auto"/>
      <w:ind w:left="480"/>
      <w:jc w:val="left"/>
    </w:pPr>
    <w:rPr>
      <w:rFonts w:ascii="Times New Roman" w:hAnsi="Times New Roman"/>
      <w:kern w:val="0"/>
      <w:szCs w:val="24"/>
    </w:rPr>
  </w:style>
  <w:style w:type="paragraph" w:styleId="TOC4">
    <w:name w:val="toc 4"/>
    <w:basedOn w:val="Normal"/>
    <w:next w:val="Normal"/>
    <w:autoRedefine/>
    <w:semiHidden/>
    <w:rsid w:val="00F93458"/>
    <w:pPr>
      <w:tabs>
        <w:tab w:val="clear" w:pos="851"/>
        <w:tab w:val="clear" w:pos="1701"/>
        <w:tab w:val="clear" w:pos="2552"/>
        <w:tab w:val="clear" w:pos="3402"/>
        <w:tab w:val="clear" w:pos="9072"/>
      </w:tabs>
      <w:spacing w:after="0" w:line="240" w:lineRule="auto"/>
      <w:ind w:left="720"/>
      <w:jc w:val="left"/>
    </w:pPr>
    <w:rPr>
      <w:rFonts w:ascii="Times New Roman" w:hAnsi="Times New Roman"/>
      <w:kern w:val="0"/>
      <w:szCs w:val="24"/>
    </w:rPr>
  </w:style>
  <w:style w:type="paragraph" w:styleId="TOC5">
    <w:name w:val="toc 5"/>
    <w:basedOn w:val="Normal"/>
    <w:next w:val="Normal"/>
    <w:autoRedefine/>
    <w:semiHidden/>
    <w:rsid w:val="00F93458"/>
    <w:pPr>
      <w:tabs>
        <w:tab w:val="clear" w:pos="851"/>
        <w:tab w:val="clear" w:pos="1701"/>
        <w:tab w:val="clear" w:pos="2552"/>
        <w:tab w:val="clear" w:pos="3402"/>
        <w:tab w:val="clear" w:pos="9072"/>
      </w:tabs>
      <w:spacing w:after="0" w:line="240" w:lineRule="auto"/>
      <w:ind w:left="960"/>
      <w:jc w:val="left"/>
    </w:pPr>
    <w:rPr>
      <w:rFonts w:ascii="Times New Roman" w:hAnsi="Times New Roman"/>
      <w:kern w:val="0"/>
      <w:szCs w:val="24"/>
    </w:rPr>
  </w:style>
  <w:style w:type="paragraph" w:styleId="TOC6">
    <w:name w:val="toc 6"/>
    <w:basedOn w:val="Normal"/>
    <w:next w:val="Normal"/>
    <w:autoRedefine/>
    <w:semiHidden/>
    <w:rsid w:val="00F93458"/>
    <w:pPr>
      <w:tabs>
        <w:tab w:val="clear" w:pos="851"/>
        <w:tab w:val="clear" w:pos="1701"/>
        <w:tab w:val="clear" w:pos="2552"/>
        <w:tab w:val="clear" w:pos="3402"/>
        <w:tab w:val="clear" w:pos="9072"/>
      </w:tabs>
      <w:spacing w:after="0" w:line="240" w:lineRule="auto"/>
      <w:ind w:left="1200"/>
      <w:jc w:val="left"/>
    </w:pPr>
    <w:rPr>
      <w:rFonts w:ascii="Times New Roman" w:hAnsi="Times New Roman"/>
      <w:kern w:val="0"/>
      <w:szCs w:val="24"/>
    </w:rPr>
  </w:style>
  <w:style w:type="paragraph" w:styleId="TOC7">
    <w:name w:val="toc 7"/>
    <w:basedOn w:val="Normal"/>
    <w:next w:val="Normal"/>
    <w:autoRedefine/>
    <w:semiHidden/>
    <w:rsid w:val="00F93458"/>
    <w:pPr>
      <w:tabs>
        <w:tab w:val="clear" w:pos="851"/>
        <w:tab w:val="clear" w:pos="1701"/>
        <w:tab w:val="clear" w:pos="2552"/>
        <w:tab w:val="clear" w:pos="3402"/>
        <w:tab w:val="clear" w:pos="9072"/>
      </w:tabs>
      <w:spacing w:after="0" w:line="240" w:lineRule="auto"/>
      <w:ind w:left="1440"/>
      <w:jc w:val="left"/>
    </w:pPr>
    <w:rPr>
      <w:rFonts w:ascii="Times New Roman" w:hAnsi="Times New Roman"/>
      <w:kern w:val="0"/>
      <w:szCs w:val="24"/>
    </w:rPr>
  </w:style>
  <w:style w:type="paragraph" w:styleId="TOC8">
    <w:name w:val="toc 8"/>
    <w:basedOn w:val="Normal"/>
    <w:next w:val="Normal"/>
    <w:autoRedefine/>
    <w:semiHidden/>
    <w:rsid w:val="00F93458"/>
    <w:pPr>
      <w:tabs>
        <w:tab w:val="clear" w:pos="851"/>
        <w:tab w:val="clear" w:pos="1701"/>
        <w:tab w:val="clear" w:pos="2552"/>
        <w:tab w:val="clear" w:pos="3402"/>
        <w:tab w:val="clear" w:pos="9072"/>
      </w:tabs>
      <w:spacing w:after="0" w:line="240" w:lineRule="auto"/>
      <w:ind w:left="1680"/>
      <w:jc w:val="left"/>
    </w:pPr>
    <w:rPr>
      <w:rFonts w:ascii="Times New Roman" w:hAnsi="Times New Roman"/>
      <w:kern w:val="0"/>
      <w:szCs w:val="24"/>
    </w:rPr>
  </w:style>
  <w:style w:type="paragraph" w:styleId="TOC9">
    <w:name w:val="toc 9"/>
    <w:basedOn w:val="Normal"/>
    <w:next w:val="Normal"/>
    <w:autoRedefine/>
    <w:semiHidden/>
    <w:rsid w:val="00F93458"/>
    <w:pPr>
      <w:tabs>
        <w:tab w:val="clear" w:pos="851"/>
        <w:tab w:val="clear" w:pos="1701"/>
        <w:tab w:val="clear" w:pos="2552"/>
        <w:tab w:val="clear" w:pos="3402"/>
        <w:tab w:val="clear" w:pos="9072"/>
      </w:tabs>
      <w:spacing w:after="0" w:line="240" w:lineRule="auto"/>
      <w:ind w:left="1920"/>
      <w:jc w:val="left"/>
    </w:pPr>
    <w:rPr>
      <w:rFonts w:ascii="Times New Roman" w:hAnsi="Times New Roman"/>
      <w:kern w:val="0"/>
      <w:szCs w:val="24"/>
    </w:rPr>
  </w:style>
  <w:style w:type="paragraph" w:styleId="BodyText">
    <w:name w:val="Body Text"/>
    <w:rsid w:val="00F93458"/>
    <w:pPr>
      <w:suppressAutoHyphens/>
      <w:spacing w:after="240" w:line="264" w:lineRule="auto"/>
      <w:jc w:val="both"/>
    </w:pPr>
    <w:rPr>
      <w:sz w:val="22"/>
      <w:lang w:eastAsia="en-US"/>
    </w:rPr>
  </w:style>
  <w:style w:type="paragraph" w:customStyle="1" w:styleId="AppendixHeading1">
    <w:name w:val="Appendix Heading 1"/>
    <w:basedOn w:val="Heading1"/>
    <w:next w:val="BodyText"/>
    <w:rsid w:val="00F93458"/>
    <w:pPr>
      <w:numPr>
        <w:numId w:val="19"/>
      </w:numPr>
      <w:tabs>
        <w:tab w:val="clear" w:pos="1701"/>
        <w:tab w:val="clear" w:pos="2552"/>
        <w:tab w:val="clear" w:pos="3402"/>
        <w:tab w:val="clear" w:pos="9072"/>
        <w:tab w:val="left" w:pos="851"/>
      </w:tabs>
      <w:spacing w:after="600" w:line="264" w:lineRule="auto"/>
      <w:jc w:val="center"/>
    </w:pPr>
    <w:rPr>
      <w:rFonts w:ascii="Arial" w:hAnsi="Arial"/>
      <w:b/>
      <w:kern w:val="28"/>
    </w:rPr>
  </w:style>
  <w:style w:type="paragraph" w:customStyle="1" w:styleId="AppendixHeading2">
    <w:name w:val="Appendix Heading 2"/>
    <w:basedOn w:val="Heading2"/>
    <w:next w:val="BodyText"/>
    <w:rsid w:val="00F93458"/>
    <w:pPr>
      <w:numPr>
        <w:numId w:val="19"/>
      </w:numPr>
      <w:tabs>
        <w:tab w:val="clear" w:pos="1701"/>
        <w:tab w:val="clear" w:pos="2552"/>
        <w:tab w:val="clear" w:pos="3402"/>
        <w:tab w:val="clear" w:pos="9072"/>
        <w:tab w:val="left" w:pos="851"/>
      </w:tabs>
      <w:spacing w:before="0" w:line="264" w:lineRule="auto"/>
    </w:pPr>
    <w:rPr>
      <w:b w:val="0"/>
      <w:kern w:val="0"/>
      <w:sz w:val="22"/>
    </w:rPr>
  </w:style>
  <w:style w:type="paragraph" w:customStyle="1" w:styleId="AppendixHeading3">
    <w:name w:val="Appendix Heading 3"/>
    <w:basedOn w:val="Heading3"/>
    <w:next w:val="BodyText"/>
    <w:rsid w:val="00F93458"/>
    <w:pPr>
      <w:numPr>
        <w:numId w:val="19"/>
      </w:numPr>
      <w:tabs>
        <w:tab w:val="clear" w:pos="2552"/>
        <w:tab w:val="clear" w:pos="3402"/>
        <w:tab w:val="clear" w:pos="9072"/>
        <w:tab w:val="left" w:pos="851"/>
        <w:tab w:val="left" w:pos="1701"/>
      </w:tabs>
      <w:spacing w:after="240" w:line="264" w:lineRule="auto"/>
      <w:jc w:val="both"/>
    </w:pPr>
    <w:rPr>
      <w:kern w:val="0"/>
    </w:rPr>
  </w:style>
  <w:style w:type="paragraph" w:customStyle="1" w:styleId="bullets">
    <w:name w:val="bullets"/>
    <w:basedOn w:val="BodyText"/>
    <w:next w:val="BodyText"/>
    <w:rsid w:val="00F93458"/>
    <w:pPr>
      <w:numPr>
        <w:numId w:val="20"/>
      </w:numPr>
      <w:tabs>
        <w:tab w:val="clear" w:pos="737"/>
        <w:tab w:val="left" w:pos="851"/>
      </w:tabs>
      <w:ind w:left="851" w:hanging="851"/>
    </w:pPr>
  </w:style>
  <w:style w:type="paragraph" w:styleId="EndnoteText">
    <w:name w:val="endnote text"/>
    <w:basedOn w:val="Normal"/>
    <w:semiHidden/>
    <w:rsid w:val="00F93458"/>
    <w:pPr>
      <w:ind w:left="851" w:hanging="851"/>
    </w:pPr>
  </w:style>
  <w:style w:type="character" w:styleId="EndnoteReference">
    <w:name w:val="endnote reference"/>
    <w:basedOn w:val="DefaultParagraphFont"/>
    <w:semiHidden/>
    <w:rsid w:val="00F93458"/>
    <w:rPr>
      <w:vertAlign w:val="superscript"/>
    </w:rPr>
  </w:style>
  <w:style w:type="character" w:customStyle="1" w:styleId="Heading4Char">
    <w:name w:val="Heading 4 Char"/>
    <w:basedOn w:val="DefaultParagraphFont"/>
    <w:rsid w:val="00F93458"/>
    <w:rPr>
      <w:rFonts w:ascii="Arial Narrow" w:hAnsi="Arial Narrow"/>
      <w:b/>
      <w:kern w:val="16"/>
      <w:sz w:val="22"/>
      <w:lang w:val="en-GB" w:eastAsia="en-US" w:bidi="ar-SA"/>
    </w:rPr>
  </w:style>
  <w:style w:type="paragraph" w:customStyle="1" w:styleId="DefaultText">
    <w:name w:val="Default Text"/>
    <w:basedOn w:val="Normal"/>
    <w:rsid w:val="00F93458"/>
    <w:pPr>
      <w:tabs>
        <w:tab w:val="clear" w:pos="851"/>
        <w:tab w:val="clear" w:pos="1701"/>
        <w:tab w:val="clear" w:pos="2552"/>
        <w:tab w:val="clear" w:pos="3402"/>
        <w:tab w:val="clear" w:pos="9072"/>
      </w:tabs>
      <w:spacing w:after="0" w:line="240" w:lineRule="auto"/>
    </w:pPr>
    <w:rPr>
      <w:kern w:val="0"/>
    </w:rPr>
  </w:style>
  <w:style w:type="paragraph" w:customStyle="1" w:styleId="Tablebullet">
    <w:name w:val="Table bullet"/>
    <w:basedOn w:val="Normal"/>
    <w:link w:val="TablebulletChar"/>
    <w:rsid w:val="00F93458"/>
    <w:pPr>
      <w:numPr>
        <w:numId w:val="21"/>
      </w:numPr>
      <w:spacing w:after="0"/>
    </w:pPr>
  </w:style>
  <w:style w:type="paragraph" w:customStyle="1" w:styleId="Bulletdoubleindent">
    <w:name w:val="Bullet double indent"/>
    <w:basedOn w:val="Normal"/>
    <w:rsid w:val="00F93458"/>
    <w:pPr>
      <w:numPr>
        <w:numId w:val="22"/>
      </w:numPr>
      <w:tabs>
        <w:tab w:val="clear" w:pos="1701"/>
      </w:tabs>
    </w:pPr>
  </w:style>
  <w:style w:type="table" w:styleId="TableGrid">
    <w:name w:val="Table Grid"/>
    <w:basedOn w:val="TableNormal"/>
    <w:uiPriority w:val="59"/>
    <w:rsid w:val="00E66322"/>
    <w:pPr>
      <w:tabs>
        <w:tab w:val="left" w:pos="851"/>
        <w:tab w:val="left" w:pos="1701"/>
        <w:tab w:val="left" w:pos="2552"/>
        <w:tab w:val="left" w:pos="3402"/>
        <w:tab w:val="right" w:pos="9072"/>
      </w:tabs>
      <w:spacing w:after="24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mTextIndChar">
    <w:name w:val="BomText Ind Char"/>
    <w:basedOn w:val="DefaultParagraphFont"/>
    <w:rsid w:val="00F93458"/>
    <w:rPr>
      <w:rFonts w:ascii="Arial Narrow" w:hAnsi="Arial Narrow"/>
      <w:kern w:val="16"/>
      <w:sz w:val="23"/>
      <w:lang w:val="en-GB" w:eastAsia="en-US" w:bidi="ar-SA"/>
    </w:rPr>
  </w:style>
  <w:style w:type="character" w:customStyle="1" w:styleId="DashIndentCharChar">
    <w:name w:val="Dash Indent Char Char"/>
    <w:basedOn w:val="BomTextIndChar"/>
    <w:rsid w:val="00F93458"/>
    <w:rPr>
      <w:rFonts w:ascii="Arial" w:hAnsi="Arial"/>
      <w:kern w:val="16"/>
      <w:sz w:val="23"/>
      <w:lang w:val="en-GB" w:eastAsia="en-US" w:bidi="ar-SA"/>
    </w:rPr>
  </w:style>
  <w:style w:type="character" w:customStyle="1" w:styleId="TableTextChar">
    <w:name w:val="Table Text Char"/>
    <w:basedOn w:val="DefaultParagraphFont"/>
    <w:rsid w:val="00F93458"/>
    <w:rPr>
      <w:rFonts w:ascii="Arial" w:hAnsi="Arial"/>
      <w:kern w:val="16"/>
      <w:lang w:val="en-GB" w:eastAsia="en-US" w:bidi="ar-SA"/>
    </w:rPr>
  </w:style>
  <w:style w:type="character" w:customStyle="1" w:styleId="CharChar">
    <w:name w:val="Char Char"/>
    <w:basedOn w:val="DefaultParagraphFont"/>
    <w:rsid w:val="00F93458"/>
    <w:rPr>
      <w:sz w:val="22"/>
      <w:lang w:val="en-GB" w:eastAsia="en-US" w:bidi="ar-SA"/>
    </w:rPr>
  </w:style>
  <w:style w:type="paragraph" w:customStyle="1" w:styleId="Numbered">
    <w:name w:val="Numbered"/>
    <w:basedOn w:val="Normal"/>
    <w:rsid w:val="00F93458"/>
    <w:pPr>
      <w:widowControl w:val="0"/>
      <w:tabs>
        <w:tab w:val="clear" w:pos="851"/>
        <w:tab w:val="clear" w:pos="1701"/>
        <w:tab w:val="clear" w:pos="2552"/>
        <w:tab w:val="clear" w:pos="3402"/>
        <w:tab w:val="clear" w:pos="9072"/>
      </w:tabs>
      <w:overflowPunct w:val="0"/>
      <w:autoSpaceDE w:val="0"/>
      <w:autoSpaceDN w:val="0"/>
      <w:adjustRightInd w:val="0"/>
      <w:spacing w:line="240" w:lineRule="auto"/>
      <w:jc w:val="left"/>
      <w:textAlignment w:val="baseline"/>
    </w:pPr>
    <w:rPr>
      <w:kern w:val="0"/>
    </w:rPr>
  </w:style>
  <w:style w:type="character" w:customStyle="1" w:styleId="NumberCharChar">
    <w:name w:val="Number Char Char"/>
    <w:basedOn w:val="DefaultParagraphFont"/>
    <w:rsid w:val="00F93458"/>
    <w:rPr>
      <w:rFonts w:ascii="Arial" w:hAnsi="Arial"/>
      <w:kern w:val="16"/>
      <w:lang w:val="en-GB" w:eastAsia="en-US" w:bidi="ar-SA"/>
    </w:rPr>
  </w:style>
  <w:style w:type="paragraph" w:customStyle="1" w:styleId="StyleBodyTextIndentBold">
    <w:name w:val="Style Body Text Indent + Bold"/>
    <w:basedOn w:val="BodyTextIndent"/>
    <w:rsid w:val="00F93458"/>
    <w:pPr>
      <w:tabs>
        <w:tab w:val="left" w:pos="426"/>
      </w:tabs>
      <w:spacing w:after="240" w:line="264" w:lineRule="auto"/>
      <w:ind w:left="851"/>
    </w:pPr>
    <w:rPr>
      <w:rFonts w:cs="Raavi"/>
      <w:bCs/>
      <w:sz w:val="20"/>
      <w:lang w:bidi="pa-IN"/>
    </w:rPr>
  </w:style>
  <w:style w:type="character" w:customStyle="1" w:styleId="StyleBodyTextIndentBoldChar">
    <w:name w:val="Style Body Text Indent + Bold Char"/>
    <w:basedOn w:val="DefaultParagraphFont"/>
    <w:rsid w:val="00F93458"/>
    <w:rPr>
      <w:rFonts w:ascii="Arial" w:hAnsi="Arial" w:cs="Raavi"/>
      <w:b/>
      <w:bCs/>
      <w:lang w:val="en-GB" w:eastAsia="en-US" w:bidi="pa-IN"/>
    </w:rPr>
  </w:style>
  <w:style w:type="paragraph" w:customStyle="1" w:styleId="Bulletindent">
    <w:name w:val="Bullet indent"/>
    <w:basedOn w:val="BodyTextIndent"/>
    <w:link w:val="BulletindentChar"/>
    <w:rsid w:val="00F93458"/>
    <w:pPr>
      <w:numPr>
        <w:numId w:val="23"/>
      </w:numPr>
      <w:spacing w:after="240" w:line="264" w:lineRule="auto"/>
    </w:pPr>
    <w:rPr>
      <w:b w:val="0"/>
      <w:snapToGrid w:val="0"/>
      <w:sz w:val="20"/>
    </w:rPr>
  </w:style>
  <w:style w:type="character" w:customStyle="1" w:styleId="BodyTextChar">
    <w:name w:val="Body Text Char"/>
    <w:basedOn w:val="DefaultParagraphFont"/>
    <w:rsid w:val="00F93458"/>
    <w:rPr>
      <w:sz w:val="22"/>
      <w:lang w:val="en-GB" w:eastAsia="en-US" w:bidi="ar-SA"/>
    </w:rPr>
  </w:style>
  <w:style w:type="paragraph" w:customStyle="1" w:styleId="CABodytext">
    <w:name w:val="CA Bodytext"/>
    <w:rsid w:val="00F93458"/>
    <w:rPr>
      <w:rFonts w:ascii="Garamond" w:hAnsi="Garamond"/>
      <w:sz w:val="26"/>
      <w:lang w:eastAsia="en-US"/>
    </w:rPr>
  </w:style>
  <w:style w:type="paragraph" w:customStyle="1" w:styleId="CASubjectHeading">
    <w:name w:val="CA Subject Heading"/>
    <w:basedOn w:val="Normal"/>
    <w:rsid w:val="00F93458"/>
    <w:pPr>
      <w:tabs>
        <w:tab w:val="clear" w:pos="851"/>
        <w:tab w:val="clear" w:pos="1701"/>
        <w:tab w:val="clear" w:pos="2552"/>
        <w:tab w:val="clear" w:pos="3402"/>
        <w:tab w:val="clear" w:pos="9072"/>
      </w:tabs>
      <w:spacing w:after="0" w:line="240" w:lineRule="auto"/>
      <w:jc w:val="left"/>
    </w:pPr>
    <w:rPr>
      <w:rFonts w:ascii="Garamond" w:hAnsi="Garamond"/>
      <w:b/>
      <w:bCs/>
      <w:caps/>
      <w:noProof/>
      <w:kern w:val="0"/>
      <w:sz w:val="26"/>
      <w:szCs w:val="24"/>
    </w:rPr>
  </w:style>
  <w:style w:type="character" w:styleId="Emphasis">
    <w:name w:val="Emphasis"/>
    <w:basedOn w:val="DefaultParagraphFont"/>
    <w:rsid w:val="00F93458"/>
    <w:rPr>
      <w:i/>
      <w:iCs/>
    </w:rPr>
  </w:style>
  <w:style w:type="paragraph" w:styleId="BalloonText">
    <w:name w:val="Balloon Text"/>
    <w:basedOn w:val="Normal"/>
    <w:semiHidden/>
    <w:rsid w:val="00F93458"/>
    <w:rPr>
      <w:rFonts w:ascii="Tahoma" w:hAnsi="Tahoma" w:cs="Tahoma"/>
      <w:sz w:val="16"/>
      <w:szCs w:val="16"/>
    </w:rPr>
  </w:style>
  <w:style w:type="paragraph" w:customStyle="1" w:styleId="StyleHeading4">
    <w:name w:val="Style Heading 4"/>
    <w:basedOn w:val="Heading4"/>
    <w:rsid w:val="00F93458"/>
    <w:rPr>
      <w:bCs/>
      <w:kern w:val="0"/>
    </w:rPr>
  </w:style>
  <w:style w:type="character" w:customStyle="1" w:styleId="Heading4CharChar">
    <w:name w:val="Heading 4 Char Char"/>
    <w:basedOn w:val="DefaultParagraphFont"/>
    <w:rsid w:val="00F93458"/>
    <w:rPr>
      <w:rFonts w:ascii="Arial" w:hAnsi="Arial"/>
      <w:b/>
      <w:i/>
      <w:kern w:val="16"/>
      <w:sz w:val="22"/>
      <w:lang w:val="en-GB" w:eastAsia="en-US" w:bidi="ar-SA"/>
    </w:rPr>
  </w:style>
  <w:style w:type="character" w:customStyle="1" w:styleId="StyleHeading4Char">
    <w:name w:val="Style Heading 4 Char"/>
    <w:basedOn w:val="Heading4CharChar"/>
    <w:rsid w:val="00F93458"/>
    <w:rPr>
      <w:rFonts w:ascii="Arial" w:hAnsi="Arial"/>
      <w:b/>
      <w:bCs/>
      <w:i/>
      <w:kern w:val="16"/>
      <w:sz w:val="22"/>
      <w:lang w:val="en-GB" w:eastAsia="en-US" w:bidi="ar-SA"/>
    </w:rPr>
  </w:style>
  <w:style w:type="paragraph" w:styleId="FootnoteText">
    <w:name w:val="footnote text"/>
    <w:basedOn w:val="Normal"/>
    <w:semiHidden/>
    <w:rsid w:val="00F93458"/>
  </w:style>
  <w:style w:type="character" w:styleId="FootnoteReference">
    <w:name w:val="footnote reference"/>
    <w:basedOn w:val="DefaultParagraphFont"/>
    <w:semiHidden/>
    <w:rsid w:val="00F93458"/>
    <w:rPr>
      <w:vertAlign w:val="superscript"/>
    </w:rPr>
  </w:style>
  <w:style w:type="paragraph" w:styleId="ListBullet">
    <w:name w:val="List Bullet"/>
    <w:basedOn w:val="Normal"/>
    <w:autoRedefine/>
    <w:rsid w:val="00F93458"/>
    <w:pPr>
      <w:numPr>
        <w:numId w:val="24"/>
      </w:numPr>
      <w:tabs>
        <w:tab w:val="clear" w:pos="851"/>
        <w:tab w:val="clear" w:pos="1701"/>
        <w:tab w:val="clear" w:pos="2552"/>
        <w:tab w:val="clear" w:pos="3402"/>
        <w:tab w:val="clear" w:pos="9072"/>
      </w:tabs>
      <w:spacing w:before="120" w:after="0" w:line="240" w:lineRule="auto"/>
      <w:jc w:val="left"/>
    </w:pPr>
    <w:rPr>
      <w:rFonts w:ascii="Garamond" w:hAnsi="Garamond"/>
      <w:kern w:val="0"/>
      <w:sz w:val="26"/>
    </w:rPr>
  </w:style>
  <w:style w:type="paragraph" w:customStyle="1" w:styleId="tabletext0">
    <w:name w:val="tabletext"/>
    <w:basedOn w:val="Normal"/>
    <w:rsid w:val="00C314BA"/>
    <w:pPr>
      <w:tabs>
        <w:tab w:val="clear" w:pos="851"/>
        <w:tab w:val="clear" w:pos="1701"/>
        <w:tab w:val="clear" w:pos="2552"/>
        <w:tab w:val="clear" w:pos="3402"/>
        <w:tab w:val="clear" w:pos="9072"/>
      </w:tabs>
      <w:spacing w:before="100" w:beforeAutospacing="1" w:after="100" w:afterAutospacing="1" w:line="240" w:lineRule="auto"/>
      <w:jc w:val="left"/>
    </w:pPr>
    <w:rPr>
      <w:rFonts w:ascii="Times New Roman" w:hAnsi="Times New Roman"/>
      <w:kern w:val="0"/>
      <w:szCs w:val="24"/>
      <w:lang w:val="en-US"/>
    </w:rPr>
  </w:style>
  <w:style w:type="paragraph" w:styleId="ListNumber">
    <w:name w:val="List Number"/>
    <w:basedOn w:val="Normal"/>
    <w:rsid w:val="001F0B5D"/>
    <w:pPr>
      <w:tabs>
        <w:tab w:val="clear" w:pos="851"/>
        <w:tab w:val="clear" w:pos="1701"/>
        <w:tab w:val="clear" w:pos="2552"/>
        <w:tab w:val="clear" w:pos="3402"/>
        <w:tab w:val="clear" w:pos="9072"/>
        <w:tab w:val="num" w:pos="1418"/>
      </w:tabs>
      <w:spacing w:after="160" w:line="240" w:lineRule="auto"/>
      <w:ind w:left="1418" w:hanging="567"/>
      <w:jc w:val="left"/>
    </w:pPr>
    <w:rPr>
      <w:kern w:val="0"/>
    </w:rPr>
  </w:style>
  <w:style w:type="paragraph" w:customStyle="1" w:styleId="StyleBulletIndentednospaceBold">
    <w:name w:val="Style Bullet Indented no space + Bold"/>
    <w:basedOn w:val="BulletIndentednospace"/>
    <w:rsid w:val="0050087D"/>
    <w:pPr>
      <w:tabs>
        <w:tab w:val="clear" w:pos="567"/>
        <w:tab w:val="num" w:pos="1702"/>
      </w:tabs>
      <w:ind w:left="1702" w:hanging="851"/>
    </w:pPr>
    <w:rPr>
      <w:rFonts w:ascii="Arial Narrow" w:hAnsi="Arial Narrow"/>
      <w:b/>
      <w:bCs/>
      <w:sz w:val="23"/>
    </w:rPr>
  </w:style>
  <w:style w:type="paragraph" w:customStyle="1" w:styleId="FigureHeading">
    <w:name w:val="Figure Heading"/>
    <w:next w:val="BodyText"/>
    <w:rsid w:val="0050087D"/>
    <w:pPr>
      <w:numPr>
        <w:numId w:val="25"/>
      </w:numPr>
      <w:spacing w:before="240" w:after="240"/>
      <w:ind w:left="0" w:firstLine="0"/>
      <w:jc w:val="center"/>
    </w:pPr>
    <w:rPr>
      <w:rFonts w:ascii="Helvetica" w:hAnsi="Helvetica"/>
      <w:b/>
      <w:sz w:val="22"/>
      <w:lang w:eastAsia="en-US"/>
    </w:rPr>
  </w:style>
  <w:style w:type="character" w:customStyle="1" w:styleId="BulletChar">
    <w:name w:val="Bullet Char"/>
    <w:basedOn w:val="DefaultParagraphFont"/>
    <w:link w:val="Bullet"/>
    <w:rsid w:val="0050087D"/>
    <w:rPr>
      <w:rFonts w:ascii="Arial" w:hAnsi="Arial"/>
      <w:kern w:val="16"/>
      <w:sz w:val="24"/>
      <w:lang w:eastAsia="en-US"/>
    </w:rPr>
  </w:style>
  <w:style w:type="paragraph" w:customStyle="1" w:styleId="DashDbleIndentnospace">
    <w:name w:val="Dash Dble Indent no space"/>
    <w:basedOn w:val="DashIndent"/>
    <w:rsid w:val="00ED50F4"/>
    <w:pPr>
      <w:tabs>
        <w:tab w:val="left" w:pos="2268"/>
      </w:tabs>
      <w:spacing w:after="0"/>
    </w:pPr>
    <w:rPr>
      <w:rFonts w:ascii="Arial Narrow" w:hAnsi="Arial Narrow"/>
      <w:sz w:val="23"/>
    </w:rPr>
  </w:style>
  <w:style w:type="paragraph" w:styleId="ListBullet2">
    <w:name w:val="List Bullet 2"/>
    <w:basedOn w:val="Normal"/>
    <w:rsid w:val="00E1133E"/>
    <w:pPr>
      <w:numPr>
        <w:numId w:val="26"/>
      </w:numPr>
    </w:pPr>
  </w:style>
  <w:style w:type="paragraph" w:customStyle="1" w:styleId="aaasty3">
    <w:name w:val="aaa.sty 3"/>
    <w:basedOn w:val="Normal"/>
    <w:rsid w:val="00E1133E"/>
    <w:pPr>
      <w:numPr>
        <w:numId w:val="27"/>
      </w:numPr>
    </w:pPr>
  </w:style>
  <w:style w:type="character" w:customStyle="1" w:styleId="DashIndentChar">
    <w:name w:val="Dash Indent Char"/>
    <w:basedOn w:val="BomTextIndChar"/>
    <w:link w:val="DashIndent"/>
    <w:rsid w:val="004D15F4"/>
    <w:rPr>
      <w:rFonts w:ascii="Arial" w:hAnsi="Arial"/>
      <w:kern w:val="16"/>
      <w:sz w:val="24"/>
      <w:lang w:val="en-GB" w:eastAsia="en-US" w:bidi="ar-SA"/>
    </w:rPr>
  </w:style>
  <w:style w:type="paragraph" w:customStyle="1" w:styleId="Title10">
    <w:name w:val="Title1"/>
    <w:basedOn w:val="Normal"/>
    <w:autoRedefine/>
    <w:rsid w:val="00A10EA9"/>
    <w:pPr>
      <w:tabs>
        <w:tab w:val="clear" w:pos="851"/>
        <w:tab w:val="clear" w:pos="1701"/>
        <w:tab w:val="clear" w:pos="2552"/>
        <w:tab w:val="clear" w:pos="3402"/>
        <w:tab w:val="clear" w:pos="9072"/>
        <w:tab w:val="left" w:pos="425"/>
        <w:tab w:val="left" w:pos="567"/>
      </w:tabs>
      <w:spacing w:before="240" w:after="480" w:line="360" w:lineRule="auto"/>
      <w:jc w:val="left"/>
    </w:pPr>
    <w:rPr>
      <w:rFonts w:ascii="Arial Narrow" w:hAnsi="Arial Narrow" w:cs="Arial"/>
      <w:b/>
      <w:bCs/>
      <w:color w:val="000000"/>
      <w:kern w:val="0"/>
      <w:sz w:val="36"/>
      <w:lang w:val="en-US"/>
    </w:rPr>
  </w:style>
  <w:style w:type="paragraph" w:customStyle="1" w:styleId="StyleBulletArial">
    <w:name w:val="Style Bullet + Arial"/>
    <w:basedOn w:val="Bullet"/>
    <w:link w:val="StyleBulletArialChar"/>
    <w:rsid w:val="000C24D1"/>
    <w:pPr>
      <w:tabs>
        <w:tab w:val="clear" w:pos="1701"/>
        <w:tab w:val="clear" w:pos="2552"/>
        <w:tab w:val="clear" w:pos="3402"/>
        <w:tab w:val="clear" w:pos="9072"/>
        <w:tab w:val="num" w:pos="851"/>
      </w:tabs>
      <w:spacing w:after="0" w:line="240" w:lineRule="auto"/>
      <w:ind w:left="851" w:hanging="851"/>
      <w:jc w:val="left"/>
    </w:pPr>
    <w:rPr>
      <w:kern w:val="0"/>
    </w:rPr>
  </w:style>
  <w:style w:type="character" w:customStyle="1" w:styleId="StyleBulletArialChar">
    <w:name w:val="Style Bullet + Arial Char"/>
    <w:basedOn w:val="BulletChar"/>
    <w:link w:val="StyleBulletArial"/>
    <w:rsid w:val="000C24D1"/>
    <w:rPr>
      <w:rFonts w:ascii="Arial" w:hAnsi="Arial"/>
      <w:kern w:val="16"/>
      <w:sz w:val="24"/>
      <w:lang w:eastAsia="en-US"/>
    </w:rPr>
  </w:style>
  <w:style w:type="paragraph" w:styleId="BodyText3">
    <w:name w:val="Body Text 3"/>
    <w:basedOn w:val="Normal"/>
    <w:rsid w:val="001A7EA9"/>
    <w:pPr>
      <w:spacing w:after="120"/>
    </w:pPr>
    <w:rPr>
      <w:sz w:val="16"/>
      <w:szCs w:val="16"/>
    </w:rPr>
  </w:style>
  <w:style w:type="paragraph" w:customStyle="1" w:styleId="Bullets0">
    <w:name w:val="Bullets"/>
    <w:basedOn w:val="Normal"/>
    <w:rsid w:val="007D164D"/>
    <w:pPr>
      <w:tabs>
        <w:tab w:val="clear" w:pos="3402"/>
        <w:tab w:val="clear" w:pos="9072"/>
        <w:tab w:val="num" w:pos="1701"/>
        <w:tab w:val="right" w:pos="8505"/>
      </w:tabs>
      <w:spacing w:line="240" w:lineRule="auto"/>
      <w:ind w:left="1701" w:hanging="850"/>
    </w:pPr>
    <w:rPr>
      <w:rFonts w:ascii="Times New Roman" w:hAnsi="Times New Roman"/>
      <w:kern w:val="0"/>
      <w:sz w:val="22"/>
      <w:szCs w:val="24"/>
    </w:rPr>
  </w:style>
  <w:style w:type="character" w:customStyle="1" w:styleId="BomTextChar1">
    <w:name w:val="BomText Char1"/>
    <w:basedOn w:val="DefaultParagraphFont"/>
    <w:link w:val="BomText"/>
    <w:rsid w:val="00D51734"/>
    <w:rPr>
      <w:rFonts w:ascii="Arial" w:hAnsi="Arial"/>
      <w:kern w:val="16"/>
      <w:lang w:val="en-GB" w:eastAsia="en-US" w:bidi="ar-SA"/>
    </w:rPr>
  </w:style>
  <w:style w:type="character" w:customStyle="1" w:styleId="BomTextIndCharChar">
    <w:name w:val="BomText Ind Char Char"/>
    <w:basedOn w:val="DefaultParagraphFont"/>
    <w:link w:val="BomTextInd"/>
    <w:rsid w:val="00905951"/>
    <w:rPr>
      <w:rFonts w:ascii="Arial" w:hAnsi="Arial"/>
      <w:kern w:val="16"/>
      <w:sz w:val="24"/>
      <w:lang w:eastAsia="en-US"/>
    </w:rPr>
  </w:style>
  <w:style w:type="character" w:customStyle="1" w:styleId="TableTextChar1">
    <w:name w:val="Table Text Char1"/>
    <w:basedOn w:val="DefaultParagraphFont"/>
    <w:link w:val="TableText"/>
    <w:rsid w:val="00EC2E04"/>
    <w:rPr>
      <w:rFonts w:ascii="Arial" w:hAnsi="Arial"/>
      <w:kern w:val="16"/>
      <w:sz w:val="24"/>
      <w:lang w:eastAsia="en-US"/>
    </w:rPr>
  </w:style>
  <w:style w:type="character" w:customStyle="1" w:styleId="TablebulletChar">
    <w:name w:val="Table bullet Char"/>
    <w:basedOn w:val="DefaultParagraphFont"/>
    <w:link w:val="Tablebullet"/>
    <w:rsid w:val="00C164B2"/>
    <w:rPr>
      <w:rFonts w:ascii="Arial" w:hAnsi="Arial"/>
      <w:kern w:val="16"/>
      <w:sz w:val="24"/>
      <w:lang w:eastAsia="en-US"/>
    </w:rPr>
  </w:style>
  <w:style w:type="paragraph" w:customStyle="1" w:styleId="AnnexHeading">
    <w:name w:val="Annex Heading !"/>
    <w:basedOn w:val="Heading1"/>
    <w:next w:val="BomTextInd"/>
    <w:rsid w:val="00AE5304"/>
  </w:style>
  <w:style w:type="paragraph" w:customStyle="1" w:styleId="FSAGuidanceHeading2">
    <w:name w:val="FSA Guidance Heading 2"/>
    <w:basedOn w:val="Heading1"/>
    <w:qFormat/>
    <w:rsid w:val="005E5E7B"/>
    <w:pPr>
      <w:tabs>
        <w:tab w:val="clear" w:pos="1701"/>
        <w:tab w:val="clear" w:pos="2552"/>
        <w:tab w:val="clear" w:pos="3402"/>
        <w:tab w:val="clear" w:pos="9072"/>
      </w:tabs>
    </w:pPr>
    <w:rPr>
      <w:szCs w:val="28"/>
    </w:rPr>
  </w:style>
  <w:style w:type="character" w:customStyle="1" w:styleId="Heading1Char">
    <w:name w:val="Heading 1 Char"/>
    <w:aliases w:val="FSA Guidance Heading 1 Char"/>
    <w:basedOn w:val="DefaultParagraphFont"/>
    <w:link w:val="Heading1"/>
    <w:rsid w:val="00EC2E04"/>
    <w:rPr>
      <w:rFonts w:ascii="Arial Black" w:hAnsi="Arial Black"/>
      <w:kern w:val="16"/>
      <w:sz w:val="28"/>
      <w:lang w:eastAsia="en-US"/>
    </w:rPr>
  </w:style>
  <w:style w:type="paragraph" w:customStyle="1" w:styleId="FSAGuidanceindent">
    <w:name w:val="FSA Guidance indent"/>
    <w:basedOn w:val="BomTextInd"/>
    <w:link w:val="FSAGuidanceindentChar"/>
    <w:qFormat/>
    <w:rsid w:val="00BB635A"/>
    <w:pPr>
      <w:numPr>
        <w:numId w:val="30"/>
      </w:numPr>
    </w:pPr>
  </w:style>
  <w:style w:type="paragraph" w:customStyle="1" w:styleId="FSAGuidancebullet">
    <w:name w:val="FSA Guidance bullet"/>
    <w:basedOn w:val="Bulletindent"/>
    <w:link w:val="FSAGuiidancebulletChar"/>
    <w:qFormat/>
    <w:rsid w:val="00CF325F"/>
    <w:rPr>
      <w:sz w:val="24"/>
      <w:szCs w:val="24"/>
    </w:rPr>
  </w:style>
  <w:style w:type="character" w:customStyle="1" w:styleId="FSAGuidanceindentChar">
    <w:name w:val="FSA Guidance indent Char"/>
    <w:basedOn w:val="BomTextIndCharChar"/>
    <w:link w:val="FSAGuidanceindent"/>
    <w:rsid w:val="00BB635A"/>
    <w:rPr>
      <w:rFonts w:ascii="Arial" w:hAnsi="Arial"/>
      <w:kern w:val="16"/>
      <w:sz w:val="24"/>
      <w:lang w:eastAsia="en-US"/>
    </w:rPr>
  </w:style>
  <w:style w:type="character" w:customStyle="1" w:styleId="BodyTextIndentChar">
    <w:name w:val="Body Text Indent Char"/>
    <w:basedOn w:val="DefaultParagraphFont"/>
    <w:link w:val="BodyTextIndent"/>
    <w:rsid w:val="00CF325F"/>
    <w:rPr>
      <w:rFonts w:ascii="Arial" w:hAnsi="Arial"/>
      <w:b/>
      <w:sz w:val="24"/>
      <w:lang w:eastAsia="en-US"/>
    </w:rPr>
  </w:style>
  <w:style w:type="character" w:customStyle="1" w:styleId="BulletindentChar">
    <w:name w:val="Bullet indent Char"/>
    <w:basedOn w:val="BodyTextIndentChar"/>
    <w:link w:val="Bulletindent"/>
    <w:rsid w:val="00CF325F"/>
    <w:rPr>
      <w:rFonts w:ascii="Arial" w:hAnsi="Arial"/>
      <w:b/>
      <w:snapToGrid w:val="0"/>
      <w:sz w:val="24"/>
      <w:lang w:eastAsia="en-US"/>
    </w:rPr>
  </w:style>
  <w:style w:type="character" w:customStyle="1" w:styleId="FSAGuiidancebulletChar">
    <w:name w:val="FSA Guiidance bullet Char"/>
    <w:basedOn w:val="BulletindentChar"/>
    <w:link w:val="FSAGuidancebullet"/>
    <w:rsid w:val="00CF325F"/>
    <w:rPr>
      <w:rFonts w:ascii="Arial" w:hAnsi="Arial"/>
      <w:b/>
      <w:snapToGrid w:val="0"/>
      <w:sz w:val="24"/>
      <w:szCs w:val="24"/>
      <w:lang w:eastAsia="en-US"/>
    </w:rPr>
  </w:style>
  <w:style w:type="character" w:styleId="PlaceholderText">
    <w:name w:val="Placeholder Text"/>
    <w:basedOn w:val="DefaultParagraphFont"/>
    <w:uiPriority w:val="99"/>
    <w:semiHidden/>
    <w:rsid w:val="001B5508"/>
    <w:rPr>
      <w:color w:val="808080"/>
    </w:rPr>
  </w:style>
  <w:style w:type="paragraph" w:customStyle="1" w:styleId="StyleBomTextIndLeft">
    <w:name w:val="Style BomText Ind + Left"/>
    <w:basedOn w:val="BomTextInd"/>
    <w:rsid w:val="00E37038"/>
    <w:pPr>
      <w:spacing w:before="160"/>
      <w:jc w:val="left"/>
    </w:pPr>
  </w:style>
  <w:style w:type="paragraph" w:customStyle="1" w:styleId="StyleBomTextIndBlackLeft">
    <w:name w:val="Style BomText Ind + Black Left"/>
    <w:basedOn w:val="BomTextInd"/>
    <w:rsid w:val="00E37038"/>
    <w:pPr>
      <w:spacing w:before="160"/>
      <w:jc w:val="left"/>
    </w:pPr>
    <w:rPr>
      <w:color w:val="000000"/>
    </w:rPr>
  </w:style>
  <w:style w:type="paragraph" w:customStyle="1" w:styleId="StyleTableText22pt">
    <w:name w:val="Style Table Text + 22 pt"/>
    <w:basedOn w:val="TableText"/>
    <w:rsid w:val="00AE223B"/>
    <w:rPr>
      <w:sz w:val="44"/>
    </w:rPr>
  </w:style>
  <w:style w:type="table" w:customStyle="1" w:styleId="TableGrid1">
    <w:name w:val="Table Grid1"/>
    <w:basedOn w:val="TableNormal"/>
    <w:next w:val="TableGrid"/>
    <w:uiPriority w:val="59"/>
    <w:rsid w:val="00271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4B1A"/>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816763"/>
    <w:rPr>
      <w:sz w:val="16"/>
      <w:szCs w:val="16"/>
    </w:rPr>
  </w:style>
  <w:style w:type="paragraph" w:styleId="CommentText">
    <w:name w:val="annotation text"/>
    <w:basedOn w:val="Normal"/>
    <w:link w:val="CommentTextChar"/>
    <w:rsid w:val="00816763"/>
    <w:pPr>
      <w:spacing w:line="240" w:lineRule="auto"/>
    </w:pPr>
    <w:rPr>
      <w:sz w:val="20"/>
    </w:rPr>
  </w:style>
  <w:style w:type="character" w:customStyle="1" w:styleId="CommentTextChar">
    <w:name w:val="Comment Text Char"/>
    <w:basedOn w:val="DefaultParagraphFont"/>
    <w:link w:val="CommentText"/>
    <w:rsid w:val="00816763"/>
    <w:rPr>
      <w:rFonts w:ascii="Arial" w:hAnsi="Arial"/>
      <w:kern w:val="16"/>
      <w:lang w:eastAsia="en-US"/>
    </w:rPr>
  </w:style>
  <w:style w:type="paragraph" w:styleId="CommentSubject">
    <w:name w:val="annotation subject"/>
    <w:basedOn w:val="CommentText"/>
    <w:next w:val="CommentText"/>
    <w:link w:val="CommentSubjectChar"/>
    <w:rsid w:val="00816763"/>
    <w:rPr>
      <w:b/>
      <w:bCs/>
    </w:rPr>
  </w:style>
  <w:style w:type="character" w:customStyle="1" w:styleId="CommentSubjectChar">
    <w:name w:val="Comment Subject Char"/>
    <w:basedOn w:val="CommentTextChar"/>
    <w:link w:val="CommentSubject"/>
    <w:rsid w:val="00816763"/>
    <w:rPr>
      <w:rFonts w:ascii="Arial" w:hAnsi="Arial"/>
      <w:b/>
      <w:bCs/>
      <w:kern w:val="16"/>
      <w:lang w:eastAsia="en-US"/>
    </w:rPr>
  </w:style>
  <w:style w:type="paragraph" w:styleId="Revision">
    <w:name w:val="Revision"/>
    <w:hidden/>
    <w:uiPriority w:val="99"/>
    <w:semiHidden/>
    <w:rsid w:val="00C62082"/>
    <w:rPr>
      <w:rFonts w:ascii="Arial" w:hAnsi="Arial"/>
      <w:kern w:val="16"/>
      <w:sz w:val="24"/>
      <w:lang w:eastAsia="en-US"/>
    </w:rPr>
  </w:style>
  <w:style w:type="character" w:customStyle="1" w:styleId="FooterChar">
    <w:name w:val="Footer Char"/>
    <w:aliases w:val="Report Footer Char"/>
    <w:basedOn w:val="DefaultParagraphFont"/>
    <w:link w:val="Footer"/>
    <w:uiPriority w:val="99"/>
    <w:rsid w:val="008F7E0B"/>
    <w:rPr>
      <w:rFonts w:ascii="Arial" w:hAnsi="Arial"/>
      <w:kern w:val="16"/>
      <w:sz w:val="16"/>
      <w:lang w:eastAsia="en-US"/>
    </w:rPr>
  </w:style>
  <w:style w:type="table" w:customStyle="1" w:styleId="TableGrid0">
    <w:name w:val="TableGrid"/>
    <w:rsid w:val="00DC030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DA7377"/>
    <w:rPr>
      <w:color w:val="605E5C"/>
      <w:shd w:val="clear" w:color="auto" w:fill="E1DFDD"/>
    </w:rPr>
  </w:style>
  <w:style w:type="paragraph" w:styleId="ListParagraph">
    <w:name w:val="List Paragraph"/>
    <w:basedOn w:val="Normal"/>
    <w:uiPriority w:val="34"/>
    <w:rsid w:val="00636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111">
      <w:bodyDiv w:val="1"/>
      <w:marLeft w:val="0"/>
      <w:marRight w:val="0"/>
      <w:marTop w:val="0"/>
      <w:marBottom w:val="0"/>
      <w:divBdr>
        <w:top w:val="none" w:sz="0" w:space="0" w:color="auto"/>
        <w:left w:val="none" w:sz="0" w:space="0" w:color="auto"/>
        <w:bottom w:val="none" w:sz="0" w:space="0" w:color="auto"/>
        <w:right w:val="none" w:sz="0" w:space="0" w:color="auto"/>
      </w:divBdr>
    </w:div>
    <w:div w:id="462771306">
      <w:bodyDiv w:val="1"/>
      <w:marLeft w:val="0"/>
      <w:marRight w:val="0"/>
      <w:marTop w:val="0"/>
      <w:marBottom w:val="0"/>
      <w:divBdr>
        <w:top w:val="none" w:sz="0" w:space="0" w:color="auto"/>
        <w:left w:val="none" w:sz="0" w:space="0" w:color="auto"/>
        <w:bottom w:val="none" w:sz="0" w:space="0" w:color="auto"/>
        <w:right w:val="none" w:sz="0" w:space="0" w:color="auto"/>
      </w:divBdr>
    </w:div>
    <w:div w:id="576286767">
      <w:bodyDiv w:val="1"/>
      <w:marLeft w:val="0"/>
      <w:marRight w:val="0"/>
      <w:marTop w:val="0"/>
      <w:marBottom w:val="0"/>
      <w:divBdr>
        <w:top w:val="none" w:sz="0" w:space="0" w:color="auto"/>
        <w:left w:val="none" w:sz="0" w:space="0" w:color="auto"/>
        <w:bottom w:val="none" w:sz="0" w:space="0" w:color="auto"/>
        <w:right w:val="none" w:sz="0" w:space="0" w:color="auto"/>
      </w:divBdr>
    </w:div>
    <w:div w:id="599068816">
      <w:bodyDiv w:val="1"/>
      <w:marLeft w:val="0"/>
      <w:marRight w:val="0"/>
      <w:marTop w:val="0"/>
      <w:marBottom w:val="0"/>
      <w:divBdr>
        <w:top w:val="none" w:sz="0" w:space="0" w:color="auto"/>
        <w:left w:val="none" w:sz="0" w:space="0" w:color="auto"/>
        <w:bottom w:val="none" w:sz="0" w:space="0" w:color="auto"/>
        <w:right w:val="none" w:sz="0" w:space="0" w:color="auto"/>
      </w:divBdr>
      <w:divsChild>
        <w:div w:id="496001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5032542">
      <w:bodyDiv w:val="1"/>
      <w:marLeft w:val="0"/>
      <w:marRight w:val="0"/>
      <w:marTop w:val="0"/>
      <w:marBottom w:val="0"/>
      <w:divBdr>
        <w:top w:val="none" w:sz="0" w:space="0" w:color="auto"/>
        <w:left w:val="none" w:sz="0" w:space="0" w:color="auto"/>
        <w:bottom w:val="none" w:sz="0" w:space="0" w:color="auto"/>
        <w:right w:val="none" w:sz="0" w:space="0" w:color="auto"/>
      </w:divBdr>
    </w:div>
    <w:div w:id="1202010631">
      <w:bodyDiv w:val="1"/>
      <w:marLeft w:val="0"/>
      <w:marRight w:val="0"/>
      <w:marTop w:val="0"/>
      <w:marBottom w:val="0"/>
      <w:divBdr>
        <w:top w:val="none" w:sz="0" w:space="0" w:color="auto"/>
        <w:left w:val="none" w:sz="0" w:space="0" w:color="auto"/>
        <w:bottom w:val="none" w:sz="0" w:space="0" w:color="auto"/>
        <w:right w:val="none" w:sz="0" w:space="0" w:color="auto"/>
      </w:divBdr>
      <w:divsChild>
        <w:div w:id="1533108933">
          <w:marLeft w:val="0"/>
          <w:marRight w:val="0"/>
          <w:marTop w:val="0"/>
          <w:marBottom w:val="0"/>
          <w:divBdr>
            <w:top w:val="none" w:sz="0" w:space="0" w:color="auto"/>
            <w:left w:val="none" w:sz="0" w:space="0" w:color="auto"/>
            <w:bottom w:val="none" w:sz="0" w:space="0" w:color="auto"/>
            <w:right w:val="none" w:sz="0" w:space="0" w:color="auto"/>
          </w:divBdr>
        </w:div>
      </w:divsChild>
    </w:div>
    <w:div w:id="1239366110">
      <w:bodyDiv w:val="1"/>
      <w:marLeft w:val="0"/>
      <w:marRight w:val="0"/>
      <w:marTop w:val="0"/>
      <w:marBottom w:val="0"/>
      <w:divBdr>
        <w:top w:val="none" w:sz="0" w:space="0" w:color="auto"/>
        <w:left w:val="none" w:sz="0" w:space="0" w:color="auto"/>
        <w:bottom w:val="none" w:sz="0" w:space="0" w:color="auto"/>
        <w:right w:val="none" w:sz="0" w:space="0" w:color="auto"/>
      </w:divBdr>
    </w:div>
    <w:div w:id="1306621988">
      <w:bodyDiv w:val="1"/>
      <w:marLeft w:val="0"/>
      <w:marRight w:val="0"/>
      <w:marTop w:val="0"/>
      <w:marBottom w:val="0"/>
      <w:divBdr>
        <w:top w:val="none" w:sz="0" w:space="0" w:color="auto"/>
        <w:left w:val="none" w:sz="0" w:space="0" w:color="auto"/>
        <w:bottom w:val="none" w:sz="0" w:space="0" w:color="auto"/>
        <w:right w:val="none" w:sz="0" w:space="0" w:color="auto"/>
      </w:divBdr>
    </w:div>
    <w:div w:id="1475945589">
      <w:bodyDiv w:val="1"/>
      <w:marLeft w:val="0"/>
      <w:marRight w:val="0"/>
      <w:marTop w:val="0"/>
      <w:marBottom w:val="0"/>
      <w:divBdr>
        <w:top w:val="none" w:sz="0" w:space="0" w:color="auto"/>
        <w:left w:val="none" w:sz="0" w:space="0" w:color="auto"/>
        <w:bottom w:val="none" w:sz="0" w:space="0" w:color="auto"/>
        <w:right w:val="none" w:sz="0" w:space="0" w:color="auto"/>
      </w:divBdr>
    </w:div>
    <w:div w:id="1577008751">
      <w:bodyDiv w:val="1"/>
      <w:marLeft w:val="0"/>
      <w:marRight w:val="0"/>
      <w:marTop w:val="0"/>
      <w:marBottom w:val="0"/>
      <w:divBdr>
        <w:top w:val="none" w:sz="0" w:space="0" w:color="auto"/>
        <w:left w:val="none" w:sz="0" w:space="0" w:color="auto"/>
        <w:bottom w:val="none" w:sz="0" w:space="0" w:color="auto"/>
        <w:right w:val="none" w:sz="0" w:space="0" w:color="auto"/>
      </w:divBdr>
    </w:div>
    <w:div w:id="1691760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2624">
          <w:marLeft w:val="0"/>
          <w:marRight w:val="0"/>
          <w:marTop w:val="0"/>
          <w:marBottom w:val="0"/>
          <w:divBdr>
            <w:top w:val="none" w:sz="0" w:space="0" w:color="auto"/>
            <w:left w:val="none" w:sz="0" w:space="0" w:color="auto"/>
            <w:bottom w:val="none" w:sz="0" w:space="0" w:color="auto"/>
            <w:right w:val="none" w:sz="0" w:space="0" w:color="auto"/>
          </w:divBdr>
          <w:divsChild>
            <w:div w:id="68501372">
              <w:marLeft w:val="0"/>
              <w:marRight w:val="0"/>
              <w:marTop w:val="0"/>
              <w:marBottom w:val="0"/>
              <w:divBdr>
                <w:top w:val="none" w:sz="0" w:space="0" w:color="auto"/>
                <w:left w:val="none" w:sz="0" w:space="0" w:color="auto"/>
                <w:bottom w:val="none" w:sz="0" w:space="0" w:color="auto"/>
                <w:right w:val="none" w:sz="0" w:space="0" w:color="auto"/>
              </w:divBdr>
            </w:div>
            <w:div w:id="383331064">
              <w:marLeft w:val="0"/>
              <w:marRight w:val="0"/>
              <w:marTop w:val="0"/>
              <w:marBottom w:val="0"/>
              <w:divBdr>
                <w:top w:val="none" w:sz="0" w:space="0" w:color="auto"/>
                <w:left w:val="none" w:sz="0" w:space="0" w:color="auto"/>
                <w:bottom w:val="none" w:sz="0" w:space="0" w:color="auto"/>
                <w:right w:val="none" w:sz="0" w:space="0" w:color="auto"/>
              </w:divBdr>
            </w:div>
            <w:div w:id="617225824">
              <w:marLeft w:val="0"/>
              <w:marRight w:val="0"/>
              <w:marTop w:val="0"/>
              <w:marBottom w:val="0"/>
              <w:divBdr>
                <w:top w:val="none" w:sz="0" w:space="0" w:color="auto"/>
                <w:left w:val="none" w:sz="0" w:space="0" w:color="auto"/>
                <w:bottom w:val="none" w:sz="0" w:space="0" w:color="auto"/>
                <w:right w:val="none" w:sz="0" w:space="0" w:color="auto"/>
              </w:divBdr>
            </w:div>
            <w:div w:id="650452378">
              <w:marLeft w:val="0"/>
              <w:marRight w:val="0"/>
              <w:marTop w:val="0"/>
              <w:marBottom w:val="0"/>
              <w:divBdr>
                <w:top w:val="none" w:sz="0" w:space="0" w:color="auto"/>
                <w:left w:val="none" w:sz="0" w:space="0" w:color="auto"/>
                <w:bottom w:val="none" w:sz="0" w:space="0" w:color="auto"/>
                <w:right w:val="none" w:sz="0" w:space="0" w:color="auto"/>
              </w:divBdr>
            </w:div>
            <w:div w:id="1072191934">
              <w:marLeft w:val="0"/>
              <w:marRight w:val="0"/>
              <w:marTop w:val="0"/>
              <w:marBottom w:val="0"/>
              <w:divBdr>
                <w:top w:val="none" w:sz="0" w:space="0" w:color="auto"/>
                <w:left w:val="none" w:sz="0" w:space="0" w:color="auto"/>
                <w:bottom w:val="none" w:sz="0" w:space="0" w:color="auto"/>
                <w:right w:val="none" w:sz="0" w:space="0" w:color="auto"/>
              </w:divBdr>
            </w:div>
            <w:div w:id="1621103355">
              <w:marLeft w:val="0"/>
              <w:marRight w:val="0"/>
              <w:marTop w:val="0"/>
              <w:marBottom w:val="0"/>
              <w:divBdr>
                <w:top w:val="none" w:sz="0" w:space="0" w:color="auto"/>
                <w:left w:val="none" w:sz="0" w:space="0" w:color="auto"/>
                <w:bottom w:val="none" w:sz="0" w:space="0" w:color="auto"/>
                <w:right w:val="none" w:sz="0" w:space="0" w:color="auto"/>
              </w:divBdr>
            </w:div>
            <w:div w:id="1707876120">
              <w:marLeft w:val="0"/>
              <w:marRight w:val="0"/>
              <w:marTop w:val="0"/>
              <w:marBottom w:val="0"/>
              <w:divBdr>
                <w:top w:val="none" w:sz="0" w:space="0" w:color="auto"/>
                <w:left w:val="none" w:sz="0" w:space="0" w:color="auto"/>
                <w:bottom w:val="none" w:sz="0" w:space="0" w:color="auto"/>
                <w:right w:val="none" w:sz="0" w:space="0" w:color="auto"/>
              </w:divBdr>
            </w:div>
            <w:div w:id="1845852318">
              <w:marLeft w:val="0"/>
              <w:marRight w:val="0"/>
              <w:marTop w:val="0"/>
              <w:marBottom w:val="0"/>
              <w:divBdr>
                <w:top w:val="none" w:sz="0" w:space="0" w:color="auto"/>
                <w:left w:val="none" w:sz="0" w:space="0" w:color="auto"/>
                <w:bottom w:val="none" w:sz="0" w:space="0" w:color="auto"/>
                <w:right w:val="none" w:sz="0" w:space="0" w:color="auto"/>
              </w:divBdr>
            </w:div>
            <w:div w:id="1871608556">
              <w:marLeft w:val="0"/>
              <w:marRight w:val="0"/>
              <w:marTop w:val="0"/>
              <w:marBottom w:val="0"/>
              <w:divBdr>
                <w:top w:val="none" w:sz="0" w:space="0" w:color="auto"/>
                <w:left w:val="none" w:sz="0" w:space="0" w:color="auto"/>
                <w:bottom w:val="none" w:sz="0" w:space="0" w:color="auto"/>
                <w:right w:val="none" w:sz="0" w:space="0" w:color="auto"/>
              </w:divBdr>
            </w:div>
            <w:div w:id="20701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legislation.gov.uk/ssi/2012/321/contents/made" TargetMode="External" Id="rId13" /><Relationship Type="http://schemas.openxmlformats.org/officeDocument/2006/relationships/hyperlink" Target="mailto:watok@fss.scot" TargetMode="External" Id="rId18" /><Relationship Type="http://schemas.openxmlformats.org/officeDocument/2006/relationships/hyperlink" Target="http://www.foodstandards.gov.scot/downloads/CoC_-_Process_flow_of_Documentation_-_V2_Aug_2018.pdf" TargetMode="External" Id="rId26" /><Relationship Type="http://schemas.openxmlformats.org/officeDocument/2006/relationships/hyperlink" Target="https://www.foodstandards.gov.scot/downloads/Guidance_charges_for_official_controls.pdf"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mailto:watok@fss.scot" TargetMode="External" Id="rId17" /><Relationship Type="http://schemas.openxmlformats.org/officeDocument/2006/relationships/hyperlink" Target="https://www.scotcourts.gov.uk/rules-and-practice/rules-of-court/sheriff-court---civil-procedure-rules/summary-applications-statutory-applications-and-appeals-etc-rules" TargetMode="External" Id="rId25" /><Relationship Type="http://schemas.openxmlformats.org/officeDocument/2006/relationships/customXml" Target="../customXml/item2.xml" Id="rId2" /><Relationship Type="http://schemas.openxmlformats.org/officeDocument/2006/relationships/hyperlink" Target="mailto:watok@fss.scot" TargetMode="External" Id="rId16" /><Relationship Type="http://schemas.openxmlformats.org/officeDocument/2006/relationships/hyperlink" Target="http://sgsharepoint16/sites/FSS/ops/Shared%20Documents/Assessment%20Centre%20Policies/Template%20letter%20for%20unsuccessful%20CoC%20assessment.docx"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foodstandards.gov.scot/publications-and-research/publications/certificate-of-competence-guidance-forms-scotland" TargetMode="External" Id="rId24" /><Relationship Type="http://schemas.openxmlformats.org/officeDocument/2006/relationships/customXml" Target="../customXml/item5.xml" Id="rId5" /><Relationship Type="http://schemas.openxmlformats.org/officeDocument/2006/relationships/hyperlink" Target="mailto:watok@fss.scot" TargetMode="External" Id="rId15" /><Relationship Type="http://schemas.openxmlformats.org/officeDocument/2006/relationships/hyperlink" Target="https://www.foodstandards.gov.scot/publications-and-research/publications/certificate-of-competence-guidance-forms-scotland" TargetMode="External" Id="rId23" /><Relationship Type="http://schemas.openxmlformats.org/officeDocument/2006/relationships/footer" Target="footer1.xml" Id="rId28" /><Relationship Type="http://schemas.openxmlformats.org/officeDocument/2006/relationships/footnotes" Target="footnotes.xml" Id="rId10" /><Relationship Type="http://schemas.openxmlformats.org/officeDocument/2006/relationships/hyperlink" Target="mailto:watok@fss.scot"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legislation.gov.uk/eur/2009/1099/contents" TargetMode="External" Id="rId14" /><Relationship Type="http://schemas.openxmlformats.org/officeDocument/2006/relationships/hyperlink" Target="mailto:watok@fss.scot" TargetMode="External" Id="rId22" /><Relationship Type="http://schemas.openxmlformats.org/officeDocument/2006/relationships/hyperlink" Target="https://www.foodstandards.gov.scot/downloads/Certificate_of_Competence_On_Farm_Flow_-_March_2019.pdf" TargetMode="External" Id="rId27" /><Relationship Type="http://schemas.openxmlformats.org/officeDocument/2006/relationships/theme" Target="theme/theme1.xml" Id="rId30" /><Relationship Type="http://schemas.openxmlformats.org/officeDocument/2006/relationships/customXml" Target="/customXML/item6.xml" Id="R8033a0da2aac42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53D26341A57B383EE0540010E0463CCA" version="1.0.0">
  <systemFields>
    <field name="Objective-Id">
      <value order="0">A41862152</value>
    </field>
    <field name="Objective-Title">
      <value order="0">Veterinary Management: Scottish Manual for Official Controls: 2022-2027 -Chapter 2.3 - FSS guidance on Certificates of Competence-Version 13 FINAL</value>
    </field>
    <field name="Objective-Description">
      <value order="0"/>
    </field>
    <field name="Objective-CreationStamp">
      <value order="0">2022-12-15T09:08:49Z</value>
    </field>
    <field name="Objective-IsApproved">
      <value order="0">false</value>
    </field>
    <field name="Objective-IsPublished">
      <value order="0">true</value>
    </field>
    <field name="Objective-DatePublished">
      <value order="0">2023-09-04T13:39:45Z</value>
    </field>
    <field name="Objective-ModificationStamp">
      <value order="0">2023-09-04T13:39:45Z</value>
    </field>
    <field name="Objective-Owner">
      <value order="0">Negrea, Ioana I (U446187)</value>
    </field>
    <field name="Objective-Path">
      <value order="0">Objective Global Folder:Food Standards Scotland File Plan:Agriculture, Environment and Natural Resources:Animal Rights and Welfare:Casework: Animal Rights and Welfare (Food Standards Scotland):Veterinary Management: Scottish Manual for Official Controls: 2022-2027</value>
    </field>
    <field name="Objective-Parent">
      <value order="0">Veterinary Management: Scottish Manual for Official Controls: 2022-2027</value>
    </field>
    <field name="Objective-State">
      <value order="0">Published</value>
    </field>
    <field name="Objective-VersionId">
      <value order="0">vA67516282</value>
    </field>
    <field name="Objective-Version">
      <value order="0">26.0</value>
    </field>
    <field name="Objective-VersionNumber">
      <value order="0">28</value>
    </field>
    <field name="Objective-VersionComment">
      <value order="0"/>
    </field>
    <field name="Objective-FileNumber">
      <value order="0">BUSPROC/9059</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FFE5F5DCF95124CBA9F20D4FF117EFD" ma:contentTypeVersion="1" ma:contentTypeDescription="Create a new document." ma:contentTypeScope="" ma:versionID="920754507f1dd7adc458c146b8341b95">
  <xsd:schema xmlns:xsd="http://www.w3.org/2001/XMLSchema" xmlns:xs="http://www.w3.org/2001/XMLSchema" xmlns:p="http://schemas.microsoft.com/office/2006/metadata/properties" xmlns:ns2="8595806c-a27a-4530-8239-da17bfa8afe5" targetNamespace="http://schemas.microsoft.com/office/2006/metadata/properties" ma:root="true" ma:fieldsID="e9b81bedeb07b4176969c441083a16ea" ns2:_="">
    <xsd:import namespace="8595806c-a27a-4530-8239-da17bfa8afe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806c-a27a-4530-8239-da17bfa8a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554A572-FC5B-418F-8FF0-FF66E4388081}">
  <ds:schemaRefs>
    <ds:schemaRef ds:uri="http://schemas.microsoft.com/sharepoint/v3/contenttype/forms"/>
  </ds:schemaRefs>
</ds:datastoreItem>
</file>

<file path=customXml/itemProps2.xml><?xml version="1.0" encoding="utf-8"?>
<ds:datastoreItem xmlns:ds="http://schemas.openxmlformats.org/officeDocument/2006/customXml" ds:itemID="{638D43E6-210A-4150-8A5B-097BD769B0BC}">
  <ds:schemaRefs>
    <ds:schemaRef ds:uri="http://schemas.openxmlformats.org/officeDocument/2006/bibliography"/>
  </ds:schemaRefs>
</ds:datastoreItem>
</file>

<file path=customXml/itemProps4.xml><?xml version="1.0" encoding="utf-8"?>
<ds:datastoreItem xmlns:ds="http://schemas.openxmlformats.org/officeDocument/2006/customXml" ds:itemID="{E3D19595-F7BB-432B-B772-12E8DDE2D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5806c-a27a-4530-8239-da17bfa8a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A30FF3-3790-4766-9460-79914104377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17</Pages>
  <Words>4392</Words>
  <Characters>25037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FSA Certificates of Competence (Scotland)</vt:lpstr>
    </vt:vector>
  </TitlesOfParts>
  <Company>BOMEL Limited</Company>
  <LinksUpToDate>false</LinksUpToDate>
  <CharactersWithSpaces>29371</CharactersWithSpaces>
  <SharedDoc>false</SharedDoc>
  <HLinks>
    <vt:vector size="108" baseType="variant">
      <vt:variant>
        <vt:i4>4390929</vt:i4>
      </vt:variant>
      <vt:variant>
        <vt:i4>102</vt:i4>
      </vt:variant>
      <vt:variant>
        <vt:i4>0</vt:i4>
      </vt:variant>
      <vt:variant>
        <vt:i4>5</vt:i4>
      </vt:variant>
      <vt:variant>
        <vt:lpwstr>http://foodweb/operations/guidance/guidelines.pdf</vt:lpwstr>
      </vt:variant>
      <vt:variant>
        <vt:lpwstr/>
      </vt:variant>
      <vt:variant>
        <vt:i4>1114174</vt:i4>
      </vt:variant>
      <vt:variant>
        <vt:i4>95</vt:i4>
      </vt:variant>
      <vt:variant>
        <vt:i4>0</vt:i4>
      </vt:variant>
      <vt:variant>
        <vt:i4>5</vt:i4>
      </vt:variant>
      <vt:variant>
        <vt:lpwstr/>
      </vt:variant>
      <vt:variant>
        <vt:lpwstr>_Toc252893787</vt:lpwstr>
      </vt:variant>
      <vt:variant>
        <vt:i4>1114174</vt:i4>
      </vt:variant>
      <vt:variant>
        <vt:i4>89</vt:i4>
      </vt:variant>
      <vt:variant>
        <vt:i4>0</vt:i4>
      </vt:variant>
      <vt:variant>
        <vt:i4>5</vt:i4>
      </vt:variant>
      <vt:variant>
        <vt:lpwstr/>
      </vt:variant>
      <vt:variant>
        <vt:lpwstr>_Toc252893786</vt:lpwstr>
      </vt:variant>
      <vt:variant>
        <vt:i4>1114174</vt:i4>
      </vt:variant>
      <vt:variant>
        <vt:i4>83</vt:i4>
      </vt:variant>
      <vt:variant>
        <vt:i4>0</vt:i4>
      </vt:variant>
      <vt:variant>
        <vt:i4>5</vt:i4>
      </vt:variant>
      <vt:variant>
        <vt:lpwstr/>
      </vt:variant>
      <vt:variant>
        <vt:lpwstr>_Toc252893785</vt:lpwstr>
      </vt:variant>
      <vt:variant>
        <vt:i4>1114174</vt:i4>
      </vt:variant>
      <vt:variant>
        <vt:i4>77</vt:i4>
      </vt:variant>
      <vt:variant>
        <vt:i4>0</vt:i4>
      </vt:variant>
      <vt:variant>
        <vt:i4>5</vt:i4>
      </vt:variant>
      <vt:variant>
        <vt:lpwstr/>
      </vt:variant>
      <vt:variant>
        <vt:lpwstr>_Toc252893784</vt:lpwstr>
      </vt:variant>
      <vt:variant>
        <vt:i4>1114174</vt:i4>
      </vt:variant>
      <vt:variant>
        <vt:i4>71</vt:i4>
      </vt:variant>
      <vt:variant>
        <vt:i4>0</vt:i4>
      </vt:variant>
      <vt:variant>
        <vt:i4>5</vt:i4>
      </vt:variant>
      <vt:variant>
        <vt:lpwstr/>
      </vt:variant>
      <vt:variant>
        <vt:lpwstr>_Toc252893783</vt:lpwstr>
      </vt:variant>
      <vt:variant>
        <vt:i4>1114174</vt:i4>
      </vt:variant>
      <vt:variant>
        <vt:i4>65</vt:i4>
      </vt:variant>
      <vt:variant>
        <vt:i4>0</vt:i4>
      </vt:variant>
      <vt:variant>
        <vt:i4>5</vt:i4>
      </vt:variant>
      <vt:variant>
        <vt:lpwstr/>
      </vt:variant>
      <vt:variant>
        <vt:lpwstr>_Toc252893782</vt:lpwstr>
      </vt:variant>
      <vt:variant>
        <vt:i4>1114174</vt:i4>
      </vt:variant>
      <vt:variant>
        <vt:i4>59</vt:i4>
      </vt:variant>
      <vt:variant>
        <vt:i4>0</vt:i4>
      </vt:variant>
      <vt:variant>
        <vt:i4>5</vt:i4>
      </vt:variant>
      <vt:variant>
        <vt:lpwstr/>
      </vt:variant>
      <vt:variant>
        <vt:lpwstr>_Toc252893781</vt:lpwstr>
      </vt:variant>
      <vt:variant>
        <vt:i4>1114174</vt:i4>
      </vt:variant>
      <vt:variant>
        <vt:i4>53</vt:i4>
      </vt:variant>
      <vt:variant>
        <vt:i4>0</vt:i4>
      </vt:variant>
      <vt:variant>
        <vt:i4>5</vt:i4>
      </vt:variant>
      <vt:variant>
        <vt:lpwstr/>
      </vt:variant>
      <vt:variant>
        <vt:lpwstr>_Toc252893780</vt:lpwstr>
      </vt:variant>
      <vt:variant>
        <vt:i4>1966142</vt:i4>
      </vt:variant>
      <vt:variant>
        <vt:i4>47</vt:i4>
      </vt:variant>
      <vt:variant>
        <vt:i4>0</vt:i4>
      </vt:variant>
      <vt:variant>
        <vt:i4>5</vt:i4>
      </vt:variant>
      <vt:variant>
        <vt:lpwstr/>
      </vt:variant>
      <vt:variant>
        <vt:lpwstr>_Toc252893779</vt:lpwstr>
      </vt:variant>
      <vt:variant>
        <vt:i4>1966142</vt:i4>
      </vt:variant>
      <vt:variant>
        <vt:i4>41</vt:i4>
      </vt:variant>
      <vt:variant>
        <vt:i4>0</vt:i4>
      </vt:variant>
      <vt:variant>
        <vt:i4>5</vt:i4>
      </vt:variant>
      <vt:variant>
        <vt:lpwstr/>
      </vt:variant>
      <vt:variant>
        <vt:lpwstr>_Toc252893778</vt:lpwstr>
      </vt:variant>
      <vt:variant>
        <vt:i4>1966142</vt:i4>
      </vt:variant>
      <vt:variant>
        <vt:i4>35</vt:i4>
      </vt:variant>
      <vt:variant>
        <vt:i4>0</vt:i4>
      </vt:variant>
      <vt:variant>
        <vt:i4>5</vt:i4>
      </vt:variant>
      <vt:variant>
        <vt:lpwstr/>
      </vt:variant>
      <vt:variant>
        <vt:lpwstr>_Toc252893777</vt:lpwstr>
      </vt:variant>
      <vt:variant>
        <vt:i4>1966142</vt:i4>
      </vt:variant>
      <vt:variant>
        <vt:i4>29</vt:i4>
      </vt:variant>
      <vt:variant>
        <vt:i4>0</vt:i4>
      </vt:variant>
      <vt:variant>
        <vt:i4>5</vt:i4>
      </vt:variant>
      <vt:variant>
        <vt:lpwstr/>
      </vt:variant>
      <vt:variant>
        <vt:lpwstr>_Toc252893776</vt:lpwstr>
      </vt:variant>
      <vt:variant>
        <vt:i4>1966142</vt:i4>
      </vt:variant>
      <vt:variant>
        <vt:i4>23</vt:i4>
      </vt:variant>
      <vt:variant>
        <vt:i4>0</vt:i4>
      </vt:variant>
      <vt:variant>
        <vt:i4>5</vt:i4>
      </vt:variant>
      <vt:variant>
        <vt:lpwstr/>
      </vt:variant>
      <vt:variant>
        <vt:lpwstr>_Toc252893775</vt:lpwstr>
      </vt:variant>
      <vt:variant>
        <vt:i4>1966142</vt:i4>
      </vt:variant>
      <vt:variant>
        <vt:i4>17</vt:i4>
      </vt:variant>
      <vt:variant>
        <vt:i4>0</vt:i4>
      </vt:variant>
      <vt:variant>
        <vt:i4>5</vt:i4>
      </vt:variant>
      <vt:variant>
        <vt:lpwstr/>
      </vt:variant>
      <vt:variant>
        <vt:lpwstr>_Toc252893774</vt:lpwstr>
      </vt:variant>
      <vt:variant>
        <vt:i4>1966142</vt:i4>
      </vt:variant>
      <vt:variant>
        <vt:i4>11</vt:i4>
      </vt:variant>
      <vt:variant>
        <vt:i4>0</vt:i4>
      </vt:variant>
      <vt:variant>
        <vt:i4>5</vt:i4>
      </vt:variant>
      <vt:variant>
        <vt:lpwstr/>
      </vt:variant>
      <vt:variant>
        <vt:lpwstr>_Toc252893773</vt:lpwstr>
      </vt:variant>
      <vt:variant>
        <vt:i4>1966142</vt:i4>
      </vt:variant>
      <vt:variant>
        <vt:i4>5</vt:i4>
      </vt:variant>
      <vt:variant>
        <vt:i4>0</vt:i4>
      </vt:variant>
      <vt:variant>
        <vt:i4>5</vt:i4>
      </vt:variant>
      <vt:variant>
        <vt:lpwstr/>
      </vt:variant>
      <vt:variant>
        <vt:lpwstr>_Toc252893772</vt:lpwstr>
      </vt:variant>
      <vt:variant>
        <vt:i4>6750314</vt:i4>
      </vt:variant>
      <vt:variant>
        <vt:i4>0</vt:i4>
      </vt:variant>
      <vt:variant>
        <vt:i4>0</vt:i4>
      </vt:variant>
      <vt:variant>
        <vt:i4>5</vt:i4>
      </vt:variant>
      <vt:variant>
        <vt:lpwstr>http://www.berr.gov.uk/files/file46950.pdf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 Certificates of Competence (Scotland)</dc:title>
  <dc:creator>Pocock, Peregrine</dc:creator>
  <cp:lastModifiedBy>Ioana Negrea</cp:lastModifiedBy>
  <cp:revision>49</cp:revision>
  <cp:lastPrinted>2022-07-18T11:35:00Z</cp:lastPrinted>
  <dcterms:created xsi:type="dcterms:W3CDTF">2022-08-29T13:10:00Z</dcterms:created>
  <dcterms:modified xsi:type="dcterms:W3CDTF">2023-09-04T13:39:00Z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0x0101002FFE5F5DCF95124CBA9F20D4FF117EFD</vt:lpwstr>
  </property>
  <property fmtid="{D5CDD505-2E9C-101B-9397-08002B2CF9AE}" pid="3" name="Objective-Id">
    <vt:lpwstr>A41862152</vt:lpwstr>
  </property>
  <property fmtid="{D5CDD505-2E9C-101B-9397-08002B2CF9AE}" pid="4" name="Objective-Title">
    <vt:lpwstr>Veterinary Management: Scottish Manual for Official Controls: 2022-2027 -Chapter 2.3 - FSS guidance on Certificates of Competence-Version 13 FINAL</vt:lpwstr>
  </property>
  <property fmtid="{D5CDD505-2E9C-101B-9397-08002B2CF9AE}" pid="5" name="Objective-Comment">
    <vt:lpwstr/>
  </property>
  <property fmtid="{D5CDD505-2E9C-101B-9397-08002B2CF9AE}" pid="6" name="Objective-CreationStamp">
    <vt:filetime>2022-12-15T09:08:49Z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2023-09-04T13:39:45Z</vt:filetime>
  </property>
  <property fmtid="{D5CDD505-2E9C-101B-9397-08002B2CF9AE}" pid="10" name="Objective-ModificationStamp">
    <vt:filetime>2023-09-04T13:39:45Z</vt:filetime>
  </property>
  <property fmtid="{D5CDD505-2E9C-101B-9397-08002B2CF9AE}" pid="11" name="Objective-Owner">
    <vt:lpwstr>Negrea, Ioana I (U446187)</vt:lpwstr>
  </property>
  <property fmtid="{D5CDD505-2E9C-101B-9397-08002B2CF9AE}" pid="12" name="Objective-Path">
    <vt:lpwstr>Objective Global Folder:Food Standards Scotland File Plan:Agriculture, Environment and Natural Resources:Animal Rights and Welfare:Casework: Animal Rights and Welfare (Food Standards Scotland):Veterinary Management: Scottish Manual for Official Controls: 2022-2027</vt:lpwstr>
  </property>
  <property fmtid="{D5CDD505-2E9C-101B-9397-08002B2CF9AE}" pid="13" name="Objective-Parent">
    <vt:lpwstr>Veterinary Management: Scottish Manual for Official Controls: 2022-2027</vt:lpwstr>
  </property>
  <property fmtid="{D5CDD505-2E9C-101B-9397-08002B2CF9AE}" pid="14" name="Objective-State">
    <vt:lpwstr>Published</vt:lpwstr>
  </property>
  <property fmtid="{D5CDD505-2E9C-101B-9397-08002B2CF9AE}" pid="15" name="Objective-Version">
    <vt:lpwstr>26.0</vt:lpwstr>
  </property>
  <property fmtid="{D5CDD505-2E9C-101B-9397-08002B2CF9AE}" pid="16" name="Objective-VersionNumber">
    <vt:r8>28</vt:r8>
  </property>
  <property fmtid="{D5CDD505-2E9C-101B-9397-08002B2CF9AE}" pid="17" name="Objective-VersionComment">
    <vt:lpwstr/>
  </property>
  <property fmtid="{D5CDD505-2E9C-101B-9397-08002B2CF9AE}" pid="18" name="Objective-FileNumber">
    <vt:lpwstr>BUSPROC/9059</vt:lpwstr>
  </property>
  <property fmtid="{D5CDD505-2E9C-101B-9397-08002B2CF9AE}" pid="19" name="Objective-Classification">
    <vt:lpwstr>OFFICIAL</vt:lpwstr>
  </property>
  <property fmtid="{D5CDD505-2E9C-101B-9397-08002B2CF9AE}" pid="20" name="Objective-Caveats">
    <vt:lpwstr>Caveat for access to Food Standards Scotland</vt:lpwstr>
  </property>
  <property fmtid="{D5CDD505-2E9C-101B-9397-08002B2CF9AE}" pid="21" name="Objective-Language [system]">
    <vt:lpwstr>English (eng)</vt:lpwstr>
  </property>
  <property fmtid="{D5CDD505-2E9C-101B-9397-08002B2CF9AE}" pid="22" name="Objective-Date Acquired [system]">
    <vt:filetime>2014-06-12T23:00:00Z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Description">
    <vt:lpwstr/>
  </property>
  <property fmtid="{D5CDD505-2E9C-101B-9397-08002B2CF9AE}" pid="26" name="Objective-VersionId">
    <vt:lpwstr>vA67516282</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Required Redaction">
    <vt:lpwstr/>
  </property>
</Properties>
</file>