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C43C33"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E83CF1" w:rsidRDefault="00C43C33" w:rsidP="00E83CF1">
      <w:pPr>
        <w:ind w:left="-142" w:right="-359"/>
        <w:jc w:val="center"/>
        <w:rPr>
          <w:b/>
          <w:sz w:val="56"/>
          <w:szCs w:val="56"/>
        </w:rPr>
      </w:pPr>
      <w:r>
        <w:rPr>
          <w:b/>
          <w:sz w:val="56"/>
          <w:szCs w:val="56"/>
        </w:rPr>
        <w:t xml:space="preserve">Regulation </w:t>
      </w:r>
      <w:r w:rsidR="00E83CF1">
        <w:rPr>
          <w:b/>
          <w:sz w:val="56"/>
          <w:szCs w:val="56"/>
        </w:rPr>
        <w:t>(EU) 2017/</w:t>
      </w:r>
      <w:r>
        <w:rPr>
          <w:b/>
          <w:sz w:val="56"/>
          <w:szCs w:val="56"/>
        </w:rPr>
        <w:t xml:space="preserve">625 </w:t>
      </w:r>
      <w:r w:rsidR="00BE5DCD" w:rsidRPr="002A6A5F">
        <w:rPr>
          <w:b/>
          <w:sz w:val="56"/>
          <w:szCs w:val="56"/>
        </w:rPr>
        <w:t>Checklist</w:t>
      </w:r>
      <w:r w:rsidR="00E83CF1">
        <w:rPr>
          <w:b/>
          <w:sz w:val="56"/>
          <w:szCs w:val="56"/>
        </w:rPr>
        <w:t xml:space="preserve"> – Articles 148 &amp; 10</w:t>
      </w:r>
    </w:p>
    <w:p w:rsidR="00BE5DCD" w:rsidRDefault="00E83CF1" w:rsidP="00E83CF1">
      <w:pPr>
        <w:ind w:left="-142" w:right="-359" w:firstLine="142"/>
        <w:jc w:val="center"/>
        <w:rPr>
          <w:b/>
          <w:sz w:val="56"/>
          <w:szCs w:val="56"/>
        </w:rPr>
      </w:pPr>
      <w:r>
        <w:rPr>
          <w:b/>
          <w:sz w:val="56"/>
          <w:szCs w:val="56"/>
        </w:rPr>
        <w:t>(</w:t>
      </w:r>
      <w:proofErr w:type="gramStart"/>
      <w:r>
        <w:rPr>
          <w:b/>
          <w:sz w:val="56"/>
          <w:szCs w:val="56"/>
        </w:rPr>
        <w:t>with</w:t>
      </w:r>
      <w:proofErr w:type="gramEnd"/>
      <w:r>
        <w:rPr>
          <w:b/>
          <w:sz w:val="56"/>
          <w:szCs w:val="56"/>
        </w:rPr>
        <w:t xml:space="preserve"> reference to Regulation (EC) 853/2004 Article 4)</w:t>
      </w:r>
    </w:p>
    <w:p w:rsidR="004D6F12" w:rsidRDefault="004D6F12" w:rsidP="00BE5DCD">
      <w:pPr>
        <w:jc w:val="center"/>
        <w:rPr>
          <w:b/>
          <w:sz w:val="56"/>
          <w:szCs w:val="56"/>
        </w:rPr>
      </w:pPr>
    </w:p>
    <w:tbl>
      <w:tblPr>
        <w:tblW w:w="14601" w:type="dxa"/>
        <w:tblInd w:w="-37" w:type="dxa"/>
        <w:tblCellMar>
          <w:left w:w="0" w:type="dxa"/>
          <w:right w:w="0" w:type="dxa"/>
        </w:tblCellMar>
        <w:tblLook w:val="04A0" w:firstRow="1" w:lastRow="0" w:firstColumn="1" w:lastColumn="0" w:noHBand="0" w:noVBand="1"/>
      </w:tblPr>
      <w:tblGrid>
        <w:gridCol w:w="14601"/>
      </w:tblGrid>
      <w:tr w:rsidR="004E08E9" w:rsidTr="00462AD6">
        <w:trPr>
          <w:trHeight w:val="1134"/>
          <w:tblHeader/>
        </w:trPr>
        <w:tc>
          <w:tcPr>
            <w:tcW w:w="1460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tcPr>
          <w:p w:rsidR="001A6FF9" w:rsidRDefault="00C43C33" w:rsidP="00C43C33">
            <w:pPr>
              <w:autoSpaceDE w:val="0"/>
              <w:autoSpaceDN w:val="0"/>
              <w:adjustRightInd w:val="0"/>
              <w:spacing w:line="276" w:lineRule="auto"/>
              <w:jc w:val="center"/>
              <w:rPr>
                <w:b/>
              </w:rPr>
            </w:pPr>
            <w:r w:rsidRPr="00A52ABC">
              <w:rPr>
                <w:b/>
              </w:rPr>
              <w:lastRenderedPageBreak/>
              <w:t xml:space="preserve">Regulation </w:t>
            </w:r>
            <w:r>
              <w:rPr>
                <w:b/>
              </w:rPr>
              <w:t>(</w:t>
            </w:r>
            <w:r w:rsidRPr="00A52ABC">
              <w:rPr>
                <w:b/>
              </w:rPr>
              <w:t>E</w:t>
            </w:r>
            <w:r>
              <w:rPr>
                <w:b/>
              </w:rPr>
              <w:t>U)</w:t>
            </w:r>
            <w:r w:rsidRPr="00A52ABC">
              <w:rPr>
                <w:b/>
              </w:rPr>
              <w:t xml:space="preserve"> </w:t>
            </w:r>
            <w:r>
              <w:rPr>
                <w:b/>
              </w:rPr>
              <w:t>2017</w:t>
            </w:r>
            <w:r w:rsidRPr="00A52ABC">
              <w:rPr>
                <w:b/>
              </w:rPr>
              <w:t>/</w:t>
            </w:r>
            <w:r>
              <w:rPr>
                <w:b/>
              </w:rPr>
              <w:t>625</w:t>
            </w:r>
            <w:r w:rsidRPr="00A52ABC">
              <w:rPr>
                <w:b/>
              </w:rPr>
              <w:t xml:space="preserve"> </w:t>
            </w:r>
            <w:r w:rsidR="00462AD6">
              <w:rPr>
                <w:b/>
              </w:rPr>
              <w:t xml:space="preserve">                                                                                                                                                                                </w:t>
            </w:r>
            <w:r>
              <w:rPr>
                <w:b/>
              </w:rPr>
              <w:t>Article 148</w:t>
            </w:r>
            <w:r w:rsidR="00462AD6">
              <w:rPr>
                <w:b/>
              </w:rPr>
              <w:t xml:space="preserve">                                                                                                                                                                                                     </w:t>
            </w:r>
            <w:r w:rsidRPr="006B7528">
              <w:rPr>
                <w:b/>
              </w:rPr>
              <w:t>Relation with Regulations</w:t>
            </w:r>
            <w:r w:rsidRPr="00C43C33">
              <w:rPr>
                <w:b/>
                <w:shd w:val="clear" w:color="auto" w:fill="E2EFD9" w:themeFill="accent6" w:themeFillTint="33"/>
              </w:rPr>
              <w:t xml:space="preserve"> </w:t>
            </w:r>
            <w:r w:rsidRPr="006B7528">
              <w:rPr>
                <w:b/>
              </w:rPr>
              <w:t>(EC) No 852/2004 and (EC) No 853/2004 regarding approval of food business establishments</w:t>
            </w:r>
            <w:r w:rsidR="00462AD6">
              <w:rPr>
                <w:b/>
              </w:rPr>
              <w:t xml:space="preserve">                                            </w:t>
            </w:r>
          </w:p>
          <w:p w:rsidR="00C43C33" w:rsidRDefault="00C43C33" w:rsidP="00C43C33">
            <w:pPr>
              <w:autoSpaceDE w:val="0"/>
              <w:autoSpaceDN w:val="0"/>
              <w:adjustRightInd w:val="0"/>
              <w:spacing w:line="276" w:lineRule="auto"/>
              <w:jc w:val="center"/>
              <w:rPr>
                <w:b/>
              </w:rPr>
            </w:pPr>
            <w:bookmarkStart w:id="0" w:name="_GoBack"/>
            <w:bookmarkEnd w:id="0"/>
            <w:r>
              <w:rPr>
                <w:b/>
              </w:rPr>
              <w:t>Regulation (EC) 853/2004</w:t>
            </w:r>
            <w:r w:rsidR="00462AD6">
              <w:rPr>
                <w:b/>
              </w:rPr>
              <w:t xml:space="preserve">                                                                                                                                                                            </w:t>
            </w:r>
            <w:r>
              <w:rPr>
                <w:b/>
              </w:rPr>
              <w:t>Article 4</w:t>
            </w:r>
            <w:r w:rsidR="00462AD6">
              <w:rPr>
                <w:b/>
              </w:rPr>
              <w:t xml:space="preserve">                                                                                                                                                                                                                 </w:t>
            </w:r>
            <w:r w:rsidRPr="006B7528">
              <w:rPr>
                <w:b/>
              </w:rPr>
              <w:t>Registration and approval of establishments</w:t>
            </w:r>
            <w:r w:rsidR="00462AD6">
              <w:rPr>
                <w:b/>
              </w:rPr>
              <w:t xml:space="preserve">                                       </w:t>
            </w:r>
          </w:p>
          <w:p w:rsidR="004E08E9" w:rsidRPr="00BB38FD" w:rsidRDefault="004E08E9" w:rsidP="00F45B3D">
            <w:pPr>
              <w:autoSpaceDE w:val="0"/>
              <w:autoSpaceDN w:val="0"/>
              <w:adjustRightInd w:val="0"/>
              <w:spacing w:line="276" w:lineRule="auto"/>
              <w:jc w:val="center"/>
              <w:rPr>
                <w:b/>
              </w:rPr>
            </w:pPr>
          </w:p>
        </w:tc>
      </w:tr>
      <w:tr w:rsidR="004E08E9" w:rsidRPr="00DF1859" w:rsidTr="00462AD6">
        <w:trPr>
          <w:trHeight w:val="1134"/>
        </w:trPr>
        <w:tc>
          <w:tcPr>
            <w:tcW w:w="1460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E83CF1" w:rsidRPr="00E83CF1" w:rsidRDefault="00E83CF1" w:rsidP="00E83CF1">
            <w:pPr>
              <w:autoSpaceDE w:val="0"/>
              <w:autoSpaceDN w:val="0"/>
              <w:adjustRightInd w:val="0"/>
              <w:spacing w:line="276" w:lineRule="auto"/>
              <w:jc w:val="center"/>
              <w:rPr>
                <w:b/>
              </w:rPr>
            </w:pPr>
            <w:r w:rsidRPr="00A52ABC">
              <w:rPr>
                <w:b/>
              </w:rPr>
              <w:t xml:space="preserve">Regulation </w:t>
            </w:r>
            <w:r>
              <w:rPr>
                <w:b/>
              </w:rPr>
              <w:t>(</w:t>
            </w:r>
            <w:r w:rsidRPr="00A52ABC">
              <w:rPr>
                <w:b/>
              </w:rPr>
              <w:t>E</w:t>
            </w:r>
            <w:r>
              <w:rPr>
                <w:b/>
              </w:rPr>
              <w:t>U)</w:t>
            </w:r>
            <w:r w:rsidRPr="00A52ABC">
              <w:rPr>
                <w:b/>
              </w:rPr>
              <w:t xml:space="preserve"> </w:t>
            </w:r>
            <w:r>
              <w:rPr>
                <w:b/>
              </w:rPr>
              <w:t>2017</w:t>
            </w:r>
            <w:r w:rsidRPr="00A52ABC">
              <w:rPr>
                <w:b/>
              </w:rPr>
              <w:t>/</w:t>
            </w:r>
            <w:r>
              <w:rPr>
                <w:b/>
              </w:rPr>
              <w:t>625</w:t>
            </w:r>
            <w:r w:rsidRPr="00A52ABC">
              <w:rPr>
                <w:b/>
              </w:rPr>
              <w:t xml:space="preserve">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1. Competent authorities shall establish procedures for food business operators to follow when applying for the approval of their establishments in accordance with Regulations (EC) No 852/2004 and (EC) No 853/2004.</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2. Upon receipt of an application for approval from a food business operator, the competent authority shall make an on-site visit.</w:t>
            </w:r>
          </w:p>
          <w:p w:rsidR="004E08E9" w:rsidRDefault="004E08E9" w:rsidP="00F45B3D">
            <w:pPr>
              <w:pStyle w:val="ListParagraph"/>
              <w:autoSpaceDE w:val="0"/>
              <w:autoSpaceDN w:val="0"/>
              <w:adjustRightInd w:val="0"/>
              <w:spacing w:line="276" w:lineRule="auto"/>
              <w:ind w:left="357"/>
              <w:contextualSpacing w:val="0"/>
              <w:jc w:val="both"/>
              <w:rPr>
                <w:sz w:val="20"/>
                <w:szCs w:val="20"/>
              </w:rPr>
            </w:pPr>
            <w:r w:rsidRPr="006B7528">
              <w:rPr>
                <w:sz w:val="20"/>
                <w:szCs w:val="20"/>
              </w:rPr>
              <w:t>3. The competent authority shall approve an establishment for the activities concerned only if the food business operator has</w:t>
            </w:r>
            <w:r>
              <w:rPr>
                <w:sz w:val="20"/>
                <w:szCs w:val="20"/>
              </w:rPr>
              <w:t xml:space="preserve"> </w:t>
            </w:r>
            <w:r w:rsidRPr="006B7528">
              <w:rPr>
                <w:sz w:val="20"/>
                <w:szCs w:val="20"/>
              </w:rPr>
              <w:t>demonstrated that it complies with the relevant requirements of food law.</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4. The competent authority may grant conditional approval if it appears that the establishment meets all the infrastructure and equipment requirements. It shall grant full approval only if it appears from a new official control of the establishment, carried out within three months of granting conditional approval, that the establishment meets the other relevant requirements of food law. If clear progress </w:t>
            </w:r>
            <w:proofErr w:type="gramStart"/>
            <w:r w:rsidRPr="006B7528">
              <w:rPr>
                <w:sz w:val="20"/>
                <w:szCs w:val="20"/>
              </w:rPr>
              <w:t>has been made</w:t>
            </w:r>
            <w:proofErr w:type="gramEnd"/>
            <w:r w:rsidRPr="006B7528">
              <w:rPr>
                <w:sz w:val="20"/>
                <w:szCs w:val="20"/>
              </w:rPr>
              <w:t xml:space="preserve"> but the establishment still does not meet all of the relevant requirements, the competent authority may prolong the conditional approval. However, conditional approval shall not exceed a total of six months, except in the case of factory and freezer vessels flying the flag of Member States, for which such conditional approval shall not exceed a total of 12 months. </w:t>
            </w:r>
          </w:p>
          <w:p w:rsidR="004E08E9"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5. The competent authority shall keep the approval of establishments under review when </w:t>
            </w:r>
            <w:r w:rsidR="00E83CF1">
              <w:rPr>
                <w:sz w:val="20"/>
                <w:szCs w:val="20"/>
              </w:rPr>
              <w:t>carrying out official controls.</w:t>
            </w:r>
          </w:p>
          <w:p w:rsidR="00E83CF1" w:rsidRDefault="00E83CF1" w:rsidP="00F45B3D">
            <w:pPr>
              <w:pStyle w:val="ListParagraph"/>
              <w:autoSpaceDE w:val="0"/>
              <w:autoSpaceDN w:val="0"/>
              <w:adjustRightInd w:val="0"/>
              <w:spacing w:line="276" w:lineRule="auto"/>
              <w:ind w:left="357"/>
              <w:jc w:val="both"/>
              <w:rPr>
                <w:sz w:val="20"/>
                <w:szCs w:val="20"/>
              </w:rPr>
            </w:pPr>
          </w:p>
          <w:p w:rsidR="00E83CF1" w:rsidRPr="00E83CF1" w:rsidRDefault="00E83CF1" w:rsidP="00E83CF1">
            <w:pPr>
              <w:autoSpaceDE w:val="0"/>
              <w:autoSpaceDN w:val="0"/>
              <w:adjustRightInd w:val="0"/>
              <w:spacing w:line="276" w:lineRule="auto"/>
              <w:jc w:val="center"/>
              <w:rPr>
                <w:b/>
              </w:rPr>
            </w:pPr>
            <w:r>
              <w:rPr>
                <w:b/>
              </w:rPr>
              <w:t>Regulation (EC) 853/2004</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1. Food business operators shall place products of animal origin manufactured in the Community on the market only if they have been prepared and handled exclusively in establishments: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(a) that meet the relevant requirements of Regulation (EC) No 852/2004, those of Annexes II and III of this Regulation and other relevant requirements of food law;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and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(b) </w:t>
            </w:r>
            <w:proofErr w:type="gramStart"/>
            <w:r w:rsidRPr="006B7528">
              <w:rPr>
                <w:sz w:val="20"/>
                <w:szCs w:val="20"/>
              </w:rPr>
              <w:t>that</w:t>
            </w:r>
            <w:proofErr w:type="gramEnd"/>
            <w:r w:rsidRPr="006B7528">
              <w:rPr>
                <w:sz w:val="20"/>
                <w:szCs w:val="20"/>
              </w:rPr>
              <w:t xml:space="preserve"> the competent authority has registered or, where required in accordance with paragraph 2, approved.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2. Without prejudice to Article 6(3) of Regulation (EC) No 852/2004, establishments handling those products of animal origin for which Annex III to this Regulation lays down requirements shall not operate unless the competent authority has approved them in accordance with paragraph 3 of this Article, with the exception of establishments carrying out only: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(a) primary production; </w:t>
            </w:r>
          </w:p>
          <w:p w:rsidR="004E08E9" w:rsidRPr="00462AD6" w:rsidRDefault="004E08E9" w:rsidP="00F45B3D">
            <w:pPr>
              <w:pStyle w:val="ListParagraph"/>
              <w:autoSpaceDE w:val="0"/>
              <w:autoSpaceDN w:val="0"/>
              <w:adjustRightInd w:val="0"/>
              <w:spacing w:line="276" w:lineRule="auto"/>
              <w:ind w:left="357"/>
              <w:jc w:val="both"/>
              <w:rPr>
                <w:sz w:val="16"/>
                <w:szCs w:val="20"/>
              </w:rPr>
            </w:pPr>
            <w:r w:rsidRPr="006B7528">
              <w:rPr>
                <w:sz w:val="20"/>
                <w:szCs w:val="20"/>
              </w:rPr>
              <w:t xml:space="preserve">(b) transport operations;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lastRenderedPageBreak/>
              <w:t xml:space="preserve">(c) the storage of products not requiring temperature-controlled storage conditions;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or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(d) </w:t>
            </w:r>
            <w:proofErr w:type="gramStart"/>
            <w:r w:rsidRPr="006B7528">
              <w:rPr>
                <w:sz w:val="20"/>
                <w:szCs w:val="20"/>
              </w:rPr>
              <w:t>retail</w:t>
            </w:r>
            <w:proofErr w:type="gramEnd"/>
            <w:r w:rsidRPr="006B7528">
              <w:rPr>
                <w:sz w:val="20"/>
                <w:szCs w:val="20"/>
              </w:rPr>
              <w:t xml:space="preserve"> operations other than those to which this Regulation applies pursuant to Article 1(5)(b).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3. An establishment subject to approval in accordance with paragraph 2 shall not operate unless the competent authority has, in accordance with Regulation (EC) No 854/2004 of the European Parliament and of the Council of 29 April 2004 laying down specific rules for the organisation of official controls on products of animal origin intended for human consumption ( 1 ):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(a) granted the establishment approval to operate following an on-site visit;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or </w:t>
            </w:r>
          </w:p>
          <w:p w:rsidR="004E08E9" w:rsidRDefault="004E08E9" w:rsidP="00F45B3D">
            <w:pPr>
              <w:pStyle w:val="ListParagraph"/>
              <w:autoSpaceDE w:val="0"/>
              <w:autoSpaceDN w:val="0"/>
              <w:adjustRightInd w:val="0"/>
              <w:spacing w:line="276" w:lineRule="auto"/>
              <w:ind w:left="357"/>
              <w:contextualSpacing w:val="0"/>
              <w:jc w:val="both"/>
              <w:rPr>
                <w:sz w:val="20"/>
                <w:szCs w:val="20"/>
              </w:rPr>
            </w:pPr>
            <w:r w:rsidRPr="006B7528">
              <w:rPr>
                <w:sz w:val="20"/>
                <w:szCs w:val="20"/>
              </w:rPr>
              <w:t xml:space="preserve">(b) </w:t>
            </w:r>
            <w:proofErr w:type="gramStart"/>
            <w:r w:rsidRPr="006B7528">
              <w:rPr>
                <w:sz w:val="20"/>
                <w:szCs w:val="20"/>
              </w:rPr>
              <w:t>provided</w:t>
            </w:r>
            <w:proofErr w:type="gramEnd"/>
            <w:r w:rsidRPr="006B7528">
              <w:rPr>
                <w:sz w:val="20"/>
                <w:szCs w:val="20"/>
              </w:rPr>
              <w:t xml:space="preserve"> the establishment with conditional approval.</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4. Food business operators shall cooperate with the competent authorities in accordance with Regulation (EC) No 854/2004. In particular, food business operators shall ensure that an establishment ceases to operate if the competent authority withdraws its approval or, in the case of conditional approval, fails to prolong it or to grant full approval.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5. This Article shall not prevent an establishment from placing food on the market between the date of application of this Regulation and the first subsequent inspection by the competent authority, if the establishment: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(a) is subject to approval in accordance with paragraph 2 and placed products of animal origin on the market in accordance with Community legislation immediately prior to the application of this Regulation; </w:t>
            </w:r>
          </w:p>
          <w:p w:rsidR="004E08E9" w:rsidRPr="006B7528" w:rsidRDefault="004E08E9" w:rsidP="00F45B3D">
            <w:pPr>
              <w:pStyle w:val="ListParagraph"/>
              <w:autoSpaceDE w:val="0"/>
              <w:autoSpaceDN w:val="0"/>
              <w:adjustRightInd w:val="0"/>
              <w:spacing w:line="276" w:lineRule="auto"/>
              <w:ind w:left="357"/>
              <w:jc w:val="both"/>
              <w:rPr>
                <w:sz w:val="20"/>
                <w:szCs w:val="20"/>
              </w:rPr>
            </w:pPr>
            <w:r w:rsidRPr="006B7528">
              <w:rPr>
                <w:sz w:val="20"/>
                <w:szCs w:val="20"/>
              </w:rPr>
              <w:t xml:space="preserve">or </w:t>
            </w:r>
          </w:p>
          <w:p w:rsidR="004E08E9" w:rsidRDefault="004E08E9" w:rsidP="00F45B3D">
            <w:pPr>
              <w:pStyle w:val="ListParagraph"/>
              <w:autoSpaceDE w:val="0"/>
              <w:autoSpaceDN w:val="0"/>
              <w:adjustRightInd w:val="0"/>
              <w:spacing w:line="276" w:lineRule="auto"/>
              <w:ind w:left="357"/>
              <w:contextualSpacing w:val="0"/>
              <w:jc w:val="both"/>
              <w:rPr>
                <w:sz w:val="20"/>
                <w:szCs w:val="20"/>
              </w:rPr>
            </w:pPr>
            <w:r w:rsidRPr="006B7528">
              <w:rPr>
                <w:sz w:val="20"/>
                <w:szCs w:val="20"/>
              </w:rPr>
              <w:t>(b) is of a type in respect of which there was no requirement for</w:t>
            </w:r>
            <w:r>
              <w:rPr>
                <w:sz w:val="20"/>
                <w:szCs w:val="20"/>
              </w:rPr>
              <w:t xml:space="preserve"> </w:t>
            </w:r>
            <w:r w:rsidRPr="006B7528">
              <w:rPr>
                <w:sz w:val="20"/>
                <w:szCs w:val="20"/>
              </w:rPr>
              <w:t>approval before the application of this Regulation</w:t>
            </w:r>
          </w:p>
          <w:p w:rsidR="004E08E9" w:rsidRDefault="004E08E9" w:rsidP="00F45B3D">
            <w:pPr>
              <w:pStyle w:val="ListParagraph"/>
              <w:autoSpaceDE w:val="0"/>
              <w:autoSpaceDN w:val="0"/>
              <w:adjustRightInd w:val="0"/>
              <w:spacing w:line="276" w:lineRule="auto"/>
              <w:ind w:left="357"/>
              <w:contextualSpacing w:val="0"/>
              <w:jc w:val="both"/>
              <w:rPr>
                <w:sz w:val="20"/>
                <w:szCs w:val="20"/>
              </w:rPr>
            </w:pPr>
          </w:p>
          <w:p w:rsidR="004E08E9" w:rsidRDefault="004E08E9" w:rsidP="00F45B3D">
            <w:pPr>
              <w:autoSpaceDE w:val="0"/>
              <w:autoSpaceDN w:val="0"/>
              <w:adjustRightInd w:val="0"/>
              <w:spacing w:line="276" w:lineRule="auto"/>
              <w:jc w:val="both"/>
              <w:rPr>
                <w:sz w:val="20"/>
                <w:szCs w:val="20"/>
              </w:rPr>
            </w:pPr>
          </w:p>
          <w:p w:rsidR="004E08E9" w:rsidRPr="006B7528" w:rsidRDefault="004E08E9" w:rsidP="00C43C33">
            <w:pPr>
              <w:autoSpaceDE w:val="0"/>
              <w:autoSpaceDN w:val="0"/>
              <w:adjustRightInd w:val="0"/>
              <w:spacing w:line="276" w:lineRule="auto"/>
              <w:jc w:val="both"/>
              <w:rPr>
                <w:sz w:val="20"/>
                <w:szCs w:val="20"/>
              </w:rPr>
            </w:pPr>
          </w:p>
        </w:tc>
      </w:tr>
    </w:tbl>
    <w:p w:rsidR="004E08E9" w:rsidRDefault="004E08E9" w:rsidP="004E08E9">
      <w:pPr>
        <w:spacing w:line="276" w:lineRule="auto"/>
        <w:rPr>
          <w:color w:val="000000"/>
        </w:rPr>
      </w:pPr>
    </w:p>
    <w:p w:rsidR="00462AD6" w:rsidRDefault="00462AD6" w:rsidP="004E08E9">
      <w:pPr>
        <w:spacing w:line="276" w:lineRule="auto"/>
        <w:rPr>
          <w:color w:val="000000"/>
        </w:rPr>
      </w:pPr>
    </w:p>
    <w:p w:rsidR="00462AD6" w:rsidRDefault="00462AD6" w:rsidP="004E08E9">
      <w:pPr>
        <w:spacing w:line="276" w:lineRule="auto"/>
        <w:rPr>
          <w:color w:val="000000"/>
        </w:rPr>
      </w:pPr>
    </w:p>
    <w:p w:rsidR="00462AD6" w:rsidRDefault="00462AD6" w:rsidP="004E08E9">
      <w:pPr>
        <w:spacing w:line="276" w:lineRule="auto"/>
        <w:rPr>
          <w:color w:val="000000"/>
        </w:rPr>
      </w:pPr>
    </w:p>
    <w:tbl>
      <w:tblPr>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247"/>
        <w:gridCol w:w="4820"/>
        <w:gridCol w:w="5103"/>
        <w:gridCol w:w="63"/>
      </w:tblGrid>
      <w:tr w:rsidR="00462AD6" w:rsidRPr="00B6576D" w:rsidTr="00462AD6">
        <w:trPr>
          <w:gridAfter w:val="1"/>
          <w:wAfter w:w="63" w:type="dxa"/>
          <w:tblHeader/>
        </w:trPr>
        <w:tc>
          <w:tcPr>
            <w:tcW w:w="14567" w:type="dxa"/>
            <w:gridSpan w:val="4"/>
            <w:tcBorders>
              <w:top w:val="single" w:sz="4" w:space="0" w:color="auto"/>
              <w:bottom w:val="single" w:sz="4" w:space="0" w:color="auto"/>
            </w:tcBorders>
            <w:shd w:val="clear" w:color="auto" w:fill="E2EFD9" w:themeFill="accent6" w:themeFillTint="33"/>
          </w:tcPr>
          <w:p w:rsidR="00462AD6" w:rsidRDefault="00462AD6" w:rsidP="00462AD6">
            <w:pPr>
              <w:autoSpaceDE w:val="0"/>
              <w:autoSpaceDN w:val="0"/>
              <w:adjustRightInd w:val="0"/>
              <w:spacing w:line="276" w:lineRule="auto"/>
              <w:jc w:val="center"/>
              <w:rPr>
                <w:b/>
              </w:rPr>
            </w:pPr>
            <w:r w:rsidRPr="00A52ABC">
              <w:rPr>
                <w:b/>
              </w:rPr>
              <w:t xml:space="preserve">Regulation </w:t>
            </w:r>
            <w:r>
              <w:rPr>
                <w:b/>
              </w:rPr>
              <w:t>(</w:t>
            </w:r>
            <w:r w:rsidRPr="00A52ABC">
              <w:rPr>
                <w:b/>
              </w:rPr>
              <w:t>E</w:t>
            </w:r>
            <w:r>
              <w:rPr>
                <w:b/>
              </w:rPr>
              <w:t>U)</w:t>
            </w:r>
            <w:r w:rsidRPr="00A52ABC">
              <w:rPr>
                <w:b/>
              </w:rPr>
              <w:t xml:space="preserve"> </w:t>
            </w:r>
            <w:r>
              <w:rPr>
                <w:b/>
              </w:rPr>
              <w:t>2017</w:t>
            </w:r>
            <w:r w:rsidRPr="00A52ABC">
              <w:rPr>
                <w:b/>
              </w:rPr>
              <w:t>/</w:t>
            </w:r>
            <w:r>
              <w:rPr>
                <w:b/>
              </w:rPr>
              <w:t>625</w:t>
            </w:r>
            <w:r w:rsidRPr="00A52ABC">
              <w:rPr>
                <w:b/>
              </w:rPr>
              <w:t xml:space="preserve"> </w:t>
            </w:r>
            <w:r>
              <w:rPr>
                <w:b/>
              </w:rPr>
              <w:t xml:space="preserve">                                                                                                                                                                                Article 148                                                                                                                                                                                                     </w:t>
            </w:r>
            <w:r w:rsidRPr="006B7528">
              <w:rPr>
                <w:b/>
              </w:rPr>
              <w:t>Relation with Regulations</w:t>
            </w:r>
            <w:r w:rsidRPr="00C43C33">
              <w:rPr>
                <w:b/>
                <w:shd w:val="clear" w:color="auto" w:fill="E2EFD9" w:themeFill="accent6" w:themeFillTint="33"/>
              </w:rPr>
              <w:t xml:space="preserve"> </w:t>
            </w:r>
            <w:r w:rsidRPr="006B7528">
              <w:rPr>
                <w:b/>
              </w:rPr>
              <w:t>(EC) No 852/2004 and (EC) No 853/2004 regarding approval of food business establishments</w:t>
            </w:r>
            <w:r>
              <w:rPr>
                <w:b/>
              </w:rPr>
              <w:t xml:space="preserve">                                            Regulation (EC) 853/2004                                                                                                                                                                            Article 4                                                                                                                                                                                                                 </w:t>
            </w:r>
            <w:r w:rsidRPr="006B7528">
              <w:rPr>
                <w:b/>
              </w:rPr>
              <w:t>Registration and approval of establishments</w:t>
            </w:r>
            <w:r>
              <w:rPr>
                <w:b/>
              </w:rPr>
              <w:t xml:space="preserve">                                                                                        </w:t>
            </w:r>
          </w:p>
          <w:p w:rsidR="00462AD6" w:rsidRPr="007F2808" w:rsidRDefault="00462AD6" w:rsidP="00F45B3D">
            <w:pPr>
              <w:rPr>
                <w:b/>
              </w:rPr>
            </w:pPr>
          </w:p>
        </w:tc>
      </w:tr>
      <w:tr w:rsidR="004E08E9" w:rsidRPr="00B6576D" w:rsidTr="0060395A">
        <w:trPr>
          <w:gridAfter w:val="1"/>
          <w:wAfter w:w="63" w:type="dxa"/>
        </w:trPr>
        <w:tc>
          <w:tcPr>
            <w:tcW w:w="3397" w:type="dxa"/>
            <w:tcBorders>
              <w:top w:val="single" w:sz="4" w:space="0" w:color="auto"/>
              <w:bottom w:val="single" w:sz="4" w:space="0" w:color="auto"/>
            </w:tcBorders>
            <w:shd w:val="clear" w:color="auto" w:fill="E2EFD9" w:themeFill="accent6" w:themeFillTint="33"/>
          </w:tcPr>
          <w:p w:rsidR="004E08E9" w:rsidRPr="007F2808" w:rsidRDefault="004E08E9" w:rsidP="00F45B3D">
            <w:pPr>
              <w:rPr>
                <w:b/>
              </w:rPr>
            </w:pPr>
            <w:r w:rsidRPr="007F2808">
              <w:rPr>
                <w:b/>
              </w:rPr>
              <w:t>Question</w:t>
            </w:r>
          </w:p>
        </w:tc>
        <w:tc>
          <w:tcPr>
            <w:tcW w:w="1247" w:type="dxa"/>
            <w:tcBorders>
              <w:top w:val="single" w:sz="4" w:space="0" w:color="auto"/>
              <w:bottom w:val="single" w:sz="4" w:space="0" w:color="auto"/>
            </w:tcBorders>
            <w:shd w:val="clear" w:color="auto" w:fill="E2EFD9" w:themeFill="accent6" w:themeFillTint="33"/>
          </w:tcPr>
          <w:p w:rsidR="004E08E9" w:rsidRPr="007F2808" w:rsidRDefault="004E08E9" w:rsidP="00F45B3D">
            <w:pPr>
              <w:rPr>
                <w:b/>
              </w:rPr>
            </w:pPr>
            <w:r w:rsidRPr="007F2808">
              <w:rPr>
                <w:b/>
              </w:rPr>
              <w:t>Answer</w:t>
            </w:r>
          </w:p>
        </w:tc>
        <w:tc>
          <w:tcPr>
            <w:tcW w:w="4820" w:type="dxa"/>
            <w:tcBorders>
              <w:top w:val="single" w:sz="4" w:space="0" w:color="auto"/>
              <w:bottom w:val="single" w:sz="4" w:space="0" w:color="auto"/>
            </w:tcBorders>
            <w:shd w:val="clear" w:color="auto" w:fill="E2EFD9" w:themeFill="accent6" w:themeFillTint="33"/>
          </w:tcPr>
          <w:p w:rsidR="004E08E9" w:rsidRPr="007F2808" w:rsidRDefault="004E08E9" w:rsidP="00F45B3D">
            <w:pPr>
              <w:pStyle w:val="Heading5"/>
              <w:rPr>
                <w:rFonts w:ascii="Arial" w:hAnsi="Arial"/>
                <w:b/>
                <w:color w:val="auto"/>
              </w:rPr>
            </w:pPr>
            <w:r w:rsidRPr="007F2808">
              <w:rPr>
                <w:rFonts w:ascii="Arial" w:hAnsi="Arial"/>
                <w:b/>
                <w:color w:val="auto"/>
              </w:rPr>
              <w:t>Comments/Evidence</w:t>
            </w:r>
          </w:p>
        </w:tc>
        <w:tc>
          <w:tcPr>
            <w:tcW w:w="5103" w:type="dxa"/>
            <w:tcBorders>
              <w:top w:val="single" w:sz="4" w:space="0" w:color="auto"/>
              <w:bottom w:val="single" w:sz="4" w:space="0" w:color="auto"/>
            </w:tcBorders>
            <w:shd w:val="clear" w:color="auto" w:fill="E2EFD9" w:themeFill="accent6" w:themeFillTint="33"/>
          </w:tcPr>
          <w:p w:rsidR="004E08E9" w:rsidRPr="007F2808" w:rsidRDefault="004E08E9" w:rsidP="00F45B3D">
            <w:pPr>
              <w:rPr>
                <w:b/>
              </w:rPr>
            </w:pPr>
            <w:r w:rsidRPr="007F2808">
              <w:rPr>
                <w:b/>
              </w:rPr>
              <w:t>Auditors Notes</w:t>
            </w:r>
          </w:p>
        </w:tc>
      </w:tr>
      <w:tr w:rsidR="004E08E9" w:rsidTr="0060395A">
        <w:trPr>
          <w:gridAfter w:val="1"/>
          <w:wAfter w:w="63" w:type="dxa"/>
          <w:trHeight w:val="3336"/>
        </w:trPr>
        <w:tc>
          <w:tcPr>
            <w:tcW w:w="3397" w:type="dxa"/>
            <w:tcBorders>
              <w:top w:val="single" w:sz="4" w:space="0" w:color="auto"/>
              <w:bottom w:val="single" w:sz="4" w:space="0" w:color="auto"/>
            </w:tcBorders>
          </w:tcPr>
          <w:p w:rsidR="004E08E9" w:rsidRDefault="004E08E9" w:rsidP="00F45B3D">
            <w:r>
              <w:t>Does the LA have a documented procedure to ensure that its database is complete for all relevant food and feed premises in its area?</w:t>
            </w:r>
          </w:p>
          <w:p w:rsidR="004E08E9" w:rsidRDefault="004E08E9" w:rsidP="00F45B3D"/>
          <w:p w:rsidR="004E08E9" w:rsidRDefault="004E08E9" w:rsidP="00F45B3D"/>
          <w:p w:rsidR="004E08E9" w:rsidRDefault="004E08E9" w:rsidP="00F45B3D"/>
          <w:p w:rsidR="004E08E9" w:rsidRDefault="004E08E9" w:rsidP="00F45B3D">
            <w:r>
              <w:t xml:space="preserve">What arrangements </w:t>
            </w:r>
            <w:proofErr w:type="gramStart"/>
            <w:r>
              <w:t>are carried out</w:t>
            </w:r>
            <w:proofErr w:type="gramEnd"/>
            <w:r>
              <w:t xml:space="preserve"> in practice?</w:t>
            </w:r>
          </w:p>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r>
              <w:t>Are these arrangements in line with the LA’s procedures?</w:t>
            </w:r>
          </w:p>
          <w:p w:rsidR="004E08E9" w:rsidRDefault="004E08E9" w:rsidP="00F45B3D"/>
          <w:p w:rsidR="004E08E9" w:rsidRDefault="004E08E9" w:rsidP="00F45B3D"/>
          <w:p w:rsidR="004E08E9" w:rsidRDefault="004E08E9" w:rsidP="00F45B3D"/>
        </w:tc>
        <w:tc>
          <w:tcPr>
            <w:tcW w:w="1247" w:type="dxa"/>
            <w:tcBorders>
              <w:top w:val="single" w:sz="4" w:space="0" w:color="auto"/>
              <w:bottom w:val="single" w:sz="4" w:space="0" w:color="auto"/>
            </w:tcBorders>
          </w:tcPr>
          <w:p w:rsidR="004E08E9" w:rsidRDefault="004E08E9" w:rsidP="00F45B3D">
            <w:r>
              <w:t>Yes/No</w:t>
            </w:r>
          </w:p>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60395A" w:rsidRDefault="0060395A" w:rsidP="00F45B3D"/>
          <w:p w:rsidR="004E08E9" w:rsidRDefault="004E08E9" w:rsidP="00F45B3D">
            <w:r>
              <w:t>Yes/No</w:t>
            </w:r>
          </w:p>
        </w:tc>
        <w:tc>
          <w:tcPr>
            <w:tcW w:w="4820" w:type="dxa"/>
            <w:tcBorders>
              <w:top w:val="single" w:sz="4" w:space="0" w:color="auto"/>
              <w:bottom w:val="single" w:sz="4" w:space="0" w:color="auto"/>
            </w:tcBorders>
          </w:tcPr>
          <w:p w:rsidR="004E08E9" w:rsidRDefault="004E08E9" w:rsidP="00F45B3D">
            <w:pPr>
              <w:pStyle w:val="Header"/>
            </w:pPr>
          </w:p>
          <w:p w:rsidR="004E08E9" w:rsidRDefault="004E08E9" w:rsidP="00F45B3D">
            <w:pPr>
              <w:pStyle w:val="Header"/>
            </w:pPr>
          </w:p>
          <w:p w:rsidR="004E08E9" w:rsidRDefault="004E08E9" w:rsidP="00F45B3D">
            <w:pPr>
              <w:pStyle w:val="Header"/>
            </w:pPr>
          </w:p>
          <w:p w:rsidR="004E08E9" w:rsidRDefault="004E08E9" w:rsidP="00F45B3D">
            <w:pPr>
              <w:pStyle w:val="Header"/>
            </w:pPr>
          </w:p>
          <w:p w:rsidR="004E08E9" w:rsidRDefault="004E08E9" w:rsidP="00F45B3D">
            <w:pPr>
              <w:pStyle w:val="Header"/>
            </w:pPr>
            <w:r>
              <w:t xml:space="preserve"> </w:t>
            </w:r>
          </w:p>
          <w:p w:rsidR="004E08E9" w:rsidRDefault="004E08E9" w:rsidP="00F45B3D">
            <w:pPr>
              <w:pStyle w:val="Header"/>
            </w:pPr>
          </w:p>
          <w:p w:rsidR="004E08E9" w:rsidRDefault="004E08E9" w:rsidP="00F45B3D">
            <w:pPr>
              <w:pStyle w:val="Header"/>
            </w:pPr>
          </w:p>
        </w:tc>
        <w:tc>
          <w:tcPr>
            <w:tcW w:w="5103" w:type="dxa"/>
            <w:tcBorders>
              <w:top w:val="single" w:sz="4" w:space="0" w:color="auto"/>
              <w:bottom w:val="single" w:sz="4" w:space="0" w:color="auto"/>
            </w:tcBorders>
          </w:tcPr>
          <w:p w:rsidR="004E08E9" w:rsidRDefault="004E08E9" w:rsidP="00F45B3D">
            <w:pPr>
              <w:jc w:val="both"/>
              <w:rPr>
                <w:i/>
              </w:rPr>
            </w:pPr>
            <w:r>
              <w:rPr>
                <w:i/>
              </w:rPr>
              <w:t>Procedure/arrangements might include:</w:t>
            </w:r>
          </w:p>
          <w:p w:rsidR="004E08E9" w:rsidRDefault="004E08E9" w:rsidP="00F45B3D">
            <w:pPr>
              <w:jc w:val="both"/>
              <w:rPr>
                <w:i/>
              </w:rPr>
            </w:pPr>
          </w:p>
          <w:p w:rsidR="004E08E9" w:rsidRDefault="004E08E9" w:rsidP="004E08E9">
            <w:pPr>
              <w:numPr>
                <w:ilvl w:val="0"/>
                <w:numId w:val="7"/>
              </w:numPr>
              <w:jc w:val="both"/>
              <w:rPr>
                <w:i/>
              </w:rPr>
            </w:pPr>
            <w:r>
              <w:rPr>
                <w:i/>
              </w:rPr>
              <w:t>Purchase/use of local business directory info;</w:t>
            </w:r>
          </w:p>
          <w:p w:rsidR="004E08E9" w:rsidRDefault="004E08E9" w:rsidP="004E08E9">
            <w:pPr>
              <w:numPr>
                <w:ilvl w:val="0"/>
                <w:numId w:val="7"/>
              </w:numPr>
              <w:jc w:val="both"/>
              <w:rPr>
                <w:i/>
              </w:rPr>
            </w:pPr>
            <w:r>
              <w:rPr>
                <w:i/>
                <w:snapToGrid w:val="0"/>
                <w:color w:val="000000"/>
              </w:rPr>
              <w:t>The Business rating system;</w:t>
            </w:r>
            <w:r>
              <w:rPr>
                <w:rFonts w:ascii="Courier" w:hAnsi="Courier"/>
                <w:snapToGrid w:val="0"/>
                <w:color w:val="000000"/>
              </w:rPr>
              <w:t xml:space="preserve"> </w:t>
            </w:r>
          </w:p>
          <w:p w:rsidR="004E08E9" w:rsidRDefault="004E08E9" w:rsidP="004E08E9">
            <w:pPr>
              <w:numPr>
                <w:ilvl w:val="0"/>
                <w:numId w:val="7"/>
              </w:numPr>
              <w:jc w:val="both"/>
              <w:rPr>
                <w:i/>
              </w:rPr>
            </w:pPr>
            <w:r>
              <w:rPr>
                <w:i/>
              </w:rPr>
              <w:t xml:space="preserve">Formalised mechanisms to update records following inspection/planning or building control applications; </w:t>
            </w:r>
          </w:p>
          <w:p w:rsidR="004E08E9" w:rsidRDefault="004E08E9" w:rsidP="004E08E9">
            <w:pPr>
              <w:numPr>
                <w:ilvl w:val="0"/>
                <w:numId w:val="7"/>
              </w:numPr>
              <w:jc w:val="both"/>
              <w:rPr>
                <w:i/>
              </w:rPr>
            </w:pPr>
            <w:r>
              <w:rPr>
                <w:i/>
              </w:rPr>
              <w:t>Programmed street surveys;</w:t>
            </w:r>
          </w:p>
          <w:p w:rsidR="004E08E9" w:rsidRDefault="004E08E9" w:rsidP="004E08E9">
            <w:pPr>
              <w:numPr>
                <w:ilvl w:val="0"/>
                <w:numId w:val="7"/>
              </w:numPr>
              <w:jc w:val="both"/>
              <w:rPr>
                <w:i/>
              </w:rPr>
            </w:pPr>
            <w:r>
              <w:rPr>
                <w:i/>
              </w:rPr>
              <w:t>Comparison with other agency’s/authorities databases;</w:t>
            </w:r>
          </w:p>
          <w:p w:rsidR="004E08E9" w:rsidRDefault="004E08E9" w:rsidP="004E08E9">
            <w:pPr>
              <w:numPr>
                <w:ilvl w:val="0"/>
                <w:numId w:val="7"/>
              </w:numPr>
              <w:jc w:val="both"/>
              <w:rPr>
                <w:i/>
              </w:rPr>
            </w:pPr>
            <w:r>
              <w:rPr>
                <w:i/>
              </w:rPr>
              <w:t>Promotion of food registration.</w:t>
            </w:r>
          </w:p>
          <w:p w:rsidR="004E08E9" w:rsidRDefault="004E08E9" w:rsidP="00F45B3D">
            <w:pPr>
              <w:jc w:val="both"/>
              <w:rPr>
                <w:i/>
              </w:rPr>
            </w:pPr>
          </w:p>
          <w:p w:rsidR="004E08E9" w:rsidRDefault="004E08E9" w:rsidP="00F45B3D">
            <w:pPr>
              <w:jc w:val="both"/>
            </w:pPr>
            <w:r>
              <w:rPr>
                <w:i/>
                <w:snapToGrid w:val="0"/>
                <w:color w:val="000000"/>
              </w:rPr>
              <w:t>Auditors note that the Business rating system can be accessed at</w:t>
            </w:r>
            <w:r>
              <w:t xml:space="preserve"> </w:t>
            </w:r>
          </w:p>
          <w:p w:rsidR="004E08E9" w:rsidRDefault="004E08E9" w:rsidP="00F45B3D">
            <w:pPr>
              <w:jc w:val="both"/>
            </w:pPr>
          </w:p>
          <w:p w:rsidR="004E08E9" w:rsidRPr="00C8537E" w:rsidRDefault="004E08E9" w:rsidP="00F45B3D">
            <w:pPr>
              <w:jc w:val="both"/>
            </w:pPr>
            <w:r w:rsidRPr="00C8537E">
              <w:t>https://www.saa.gov.uk/</w:t>
            </w:r>
          </w:p>
          <w:p w:rsidR="004E08E9" w:rsidRDefault="004E08E9" w:rsidP="00F45B3D">
            <w:pPr>
              <w:jc w:val="both"/>
              <w:rPr>
                <w:i/>
              </w:rPr>
            </w:pPr>
          </w:p>
          <w:p w:rsidR="004E08E9" w:rsidRDefault="004E08E9" w:rsidP="00F45B3D">
            <w:pPr>
              <w:jc w:val="both"/>
              <w:rPr>
                <w:i/>
              </w:rPr>
            </w:pPr>
            <w:r>
              <w:rPr>
                <w:i/>
              </w:rPr>
              <w:t xml:space="preserve">The resources put in to this by the Authority will depend on factors such </w:t>
            </w:r>
            <w:proofErr w:type="gramStart"/>
            <w:r>
              <w:rPr>
                <w:i/>
              </w:rPr>
              <w:t>a</w:t>
            </w:r>
            <w:proofErr w:type="gramEnd"/>
            <w:r>
              <w:rPr>
                <w:i/>
              </w:rPr>
              <w:t xml:space="preserve"> s the rate of turnover of the business, the risk associated with a particular business and adherence to an inspection programme that includes all businesses.   </w:t>
            </w:r>
          </w:p>
        </w:tc>
      </w:tr>
      <w:tr w:rsidR="004E08E9" w:rsidTr="0060395A">
        <w:trPr>
          <w:gridAfter w:val="1"/>
          <w:wAfter w:w="63" w:type="dxa"/>
        </w:trPr>
        <w:tc>
          <w:tcPr>
            <w:tcW w:w="3397" w:type="dxa"/>
            <w:tcBorders>
              <w:top w:val="single" w:sz="4" w:space="0" w:color="auto"/>
              <w:bottom w:val="single" w:sz="4" w:space="0" w:color="auto"/>
            </w:tcBorders>
            <w:shd w:val="clear" w:color="auto" w:fill="auto"/>
          </w:tcPr>
          <w:p w:rsidR="004E08E9" w:rsidRDefault="004E08E9" w:rsidP="00F45B3D">
            <w:r>
              <w:t>Is the database accurate?</w:t>
            </w:r>
          </w:p>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tc>
        <w:tc>
          <w:tcPr>
            <w:tcW w:w="1247" w:type="dxa"/>
            <w:tcBorders>
              <w:top w:val="single" w:sz="4" w:space="0" w:color="auto"/>
              <w:bottom w:val="single" w:sz="4" w:space="0" w:color="auto"/>
            </w:tcBorders>
            <w:shd w:val="clear" w:color="auto" w:fill="auto"/>
          </w:tcPr>
          <w:p w:rsidR="004E08E9" w:rsidRDefault="004E08E9" w:rsidP="00F45B3D">
            <w:r>
              <w:t>Yes/No</w:t>
            </w:r>
          </w:p>
        </w:tc>
        <w:tc>
          <w:tcPr>
            <w:tcW w:w="4820" w:type="dxa"/>
            <w:tcBorders>
              <w:top w:val="single" w:sz="4" w:space="0" w:color="auto"/>
              <w:bottom w:val="single" w:sz="4" w:space="0" w:color="auto"/>
            </w:tcBorders>
            <w:shd w:val="clear" w:color="auto" w:fill="auto"/>
          </w:tcPr>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p w:rsidR="004E08E9" w:rsidRDefault="004E08E9" w:rsidP="00F45B3D"/>
        </w:tc>
        <w:tc>
          <w:tcPr>
            <w:tcW w:w="5103" w:type="dxa"/>
            <w:tcBorders>
              <w:top w:val="single" w:sz="4" w:space="0" w:color="auto"/>
              <w:bottom w:val="single" w:sz="4" w:space="0" w:color="auto"/>
            </w:tcBorders>
          </w:tcPr>
          <w:p w:rsidR="004E08E9" w:rsidRDefault="004E08E9" w:rsidP="00F45B3D">
            <w:pPr>
              <w:jc w:val="both"/>
              <w:rPr>
                <w:i/>
              </w:rPr>
            </w:pPr>
            <w:r>
              <w:rPr>
                <w:i/>
              </w:rPr>
              <w:t xml:space="preserve">Auditors may discover inspections, samples or complaints on hard files that </w:t>
            </w:r>
            <w:proofErr w:type="gramStart"/>
            <w:r>
              <w:rPr>
                <w:i/>
              </w:rPr>
              <w:t>have not been recorded</w:t>
            </w:r>
            <w:proofErr w:type="gramEnd"/>
            <w:r>
              <w:rPr>
                <w:i/>
              </w:rPr>
              <w:t xml:space="preserve"> on the computer. When searching for computer records duplicate entries </w:t>
            </w:r>
            <w:proofErr w:type="gramStart"/>
            <w:r>
              <w:rPr>
                <w:i/>
              </w:rPr>
              <w:t>may be found</w:t>
            </w:r>
            <w:proofErr w:type="gramEnd"/>
            <w:r>
              <w:rPr>
                <w:i/>
              </w:rPr>
              <w:t xml:space="preserve">. </w:t>
            </w:r>
          </w:p>
          <w:p w:rsidR="004E08E9" w:rsidRDefault="004E08E9" w:rsidP="00462AD6">
            <w:pPr>
              <w:jc w:val="both"/>
            </w:pPr>
            <w:r>
              <w:t>Checklist and other evidence relating to information held on D/B e.g. duplicate hardcopy records examined during audit and answers to other parts of the audit protocol.</w:t>
            </w:r>
          </w:p>
          <w:p w:rsidR="00462AD6" w:rsidRDefault="00462AD6" w:rsidP="00462AD6">
            <w:pPr>
              <w:jc w:val="both"/>
            </w:pPr>
          </w:p>
          <w:p w:rsidR="00462AD6" w:rsidRDefault="00462AD6" w:rsidP="00462AD6">
            <w:pPr>
              <w:jc w:val="both"/>
              <w:rPr>
                <w:i/>
              </w:rPr>
            </w:pPr>
          </w:p>
        </w:tc>
      </w:tr>
      <w:tr w:rsidR="004E08E9" w:rsidTr="0060395A">
        <w:trPr>
          <w:gridAfter w:val="1"/>
          <w:wAfter w:w="63" w:type="dxa"/>
        </w:trPr>
        <w:tc>
          <w:tcPr>
            <w:tcW w:w="3397" w:type="dxa"/>
            <w:tcBorders>
              <w:top w:val="single" w:sz="4" w:space="0" w:color="auto"/>
              <w:bottom w:val="single" w:sz="4" w:space="0" w:color="auto"/>
            </w:tcBorders>
          </w:tcPr>
          <w:p w:rsidR="004E08E9" w:rsidRDefault="004E08E9" w:rsidP="00F45B3D">
            <w:r>
              <w:t>How does the Authority control the information entered onto the database?</w:t>
            </w:r>
          </w:p>
          <w:p w:rsidR="004E08E9" w:rsidRDefault="004E08E9" w:rsidP="00F45B3D"/>
          <w:p w:rsidR="004E08E9" w:rsidRDefault="004E08E9" w:rsidP="00F45B3D"/>
          <w:p w:rsidR="004E08E9" w:rsidRDefault="004E08E9" w:rsidP="00F45B3D"/>
          <w:p w:rsidR="004E08E9" w:rsidRDefault="004E08E9" w:rsidP="00F45B3D"/>
        </w:tc>
        <w:tc>
          <w:tcPr>
            <w:tcW w:w="1247" w:type="dxa"/>
            <w:tcBorders>
              <w:top w:val="single" w:sz="4" w:space="0" w:color="auto"/>
              <w:bottom w:val="single" w:sz="4" w:space="0" w:color="auto"/>
            </w:tcBorders>
          </w:tcPr>
          <w:p w:rsidR="004E08E9" w:rsidRDefault="004E08E9" w:rsidP="00F45B3D"/>
        </w:tc>
        <w:tc>
          <w:tcPr>
            <w:tcW w:w="4820" w:type="dxa"/>
            <w:tcBorders>
              <w:top w:val="single" w:sz="4" w:space="0" w:color="auto"/>
              <w:bottom w:val="single" w:sz="4" w:space="0" w:color="auto"/>
            </w:tcBorders>
          </w:tcPr>
          <w:p w:rsidR="004E08E9" w:rsidRDefault="004E08E9" w:rsidP="00F45B3D"/>
        </w:tc>
        <w:tc>
          <w:tcPr>
            <w:tcW w:w="5103" w:type="dxa"/>
            <w:tcBorders>
              <w:top w:val="single" w:sz="4" w:space="0" w:color="auto"/>
              <w:bottom w:val="single" w:sz="4" w:space="0" w:color="auto"/>
            </w:tcBorders>
          </w:tcPr>
          <w:p w:rsidR="004E08E9" w:rsidRDefault="004E08E9" w:rsidP="00F45B3D">
            <w:pPr>
              <w:jc w:val="both"/>
              <w:rPr>
                <w:i/>
              </w:rPr>
            </w:pPr>
            <w:r>
              <w:rPr>
                <w:i/>
              </w:rPr>
              <w:t>Arrangements might include:</w:t>
            </w:r>
          </w:p>
          <w:p w:rsidR="004E08E9" w:rsidRDefault="004E08E9" w:rsidP="004E08E9">
            <w:pPr>
              <w:numPr>
                <w:ilvl w:val="0"/>
                <w:numId w:val="8"/>
              </w:numPr>
              <w:jc w:val="both"/>
              <w:rPr>
                <w:i/>
              </w:rPr>
            </w:pPr>
            <w:r>
              <w:rPr>
                <w:i/>
              </w:rPr>
              <w:t>Restricted access for entering and deleting premise;</w:t>
            </w:r>
          </w:p>
          <w:p w:rsidR="004E08E9" w:rsidRDefault="004E08E9" w:rsidP="004E08E9">
            <w:pPr>
              <w:numPr>
                <w:ilvl w:val="0"/>
                <w:numId w:val="8"/>
              </w:numPr>
              <w:jc w:val="both"/>
              <w:rPr>
                <w:i/>
              </w:rPr>
            </w:pPr>
            <w:r>
              <w:rPr>
                <w:i/>
              </w:rPr>
              <w:t>Documented input protocols;</w:t>
            </w:r>
          </w:p>
          <w:p w:rsidR="004E08E9" w:rsidRDefault="004E08E9" w:rsidP="004E08E9">
            <w:pPr>
              <w:numPr>
                <w:ilvl w:val="0"/>
                <w:numId w:val="8"/>
              </w:numPr>
              <w:jc w:val="both"/>
              <w:rPr>
                <w:i/>
              </w:rPr>
            </w:pPr>
            <w:r>
              <w:rPr>
                <w:i/>
              </w:rPr>
              <w:t xml:space="preserve">Training of input staff; </w:t>
            </w:r>
          </w:p>
          <w:p w:rsidR="004E08E9" w:rsidRDefault="004E08E9" w:rsidP="004E08E9">
            <w:pPr>
              <w:numPr>
                <w:ilvl w:val="0"/>
                <w:numId w:val="8"/>
              </w:numPr>
              <w:jc w:val="both"/>
              <w:rPr>
                <w:i/>
              </w:rPr>
            </w:pPr>
            <w:r>
              <w:rPr>
                <w:i/>
              </w:rPr>
              <w:t>Mandatory fields;</w:t>
            </w:r>
          </w:p>
          <w:p w:rsidR="004E08E9" w:rsidRDefault="004E08E9" w:rsidP="004E08E9">
            <w:pPr>
              <w:numPr>
                <w:ilvl w:val="0"/>
                <w:numId w:val="8"/>
              </w:numPr>
              <w:jc w:val="both"/>
              <w:rPr>
                <w:i/>
              </w:rPr>
            </w:pPr>
            <w:r>
              <w:rPr>
                <w:i/>
              </w:rPr>
              <w:t>Dedicated input staff.</w:t>
            </w:r>
          </w:p>
        </w:tc>
      </w:tr>
      <w:tr w:rsidR="004E08E9" w:rsidTr="0060395A">
        <w:trPr>
          <w:gridAfter w:val="1"/>
          <w:wAfter w:w="63" w:type="dxa"/>
        </w:trPr>
        <w:tc>
          <w:tcPr>
            <w:tcW w:w="3397" w:type="dxa"/>
            <w:tcBorders>
              <w:top w:val="single" w:sz="4" w:space="0" w:color="auto"/>
              <w:bottom w:val="single" w:sz="4" w:space="0" w:color="auto"/>
            </w:tcBorders>
          </w:tcPr>
          <w:p w:rsidR="004E08E9" w:rsidRDefault="004E08E9" w:rsidP="00F45B3D">
            <w:r>
              <w:t>How does the LA verify the information held on its database?</w:t>
            </w:r>
          </w:p>
        </w:tc>
        <w:tc>
          <w:tcPr>
            <w:tcW w:w="1247" w:type="dxa"/>
            <w:tcBorders>
              <w:top w:val="single" w:sz="4" w:space="0" w:color="auto"/>
              <w:bottom w:val="single" w:sz="4" w:space="0" w:color="auto"/>
            </w:tcBorders>
          </w:tcPr>
          <w:p w:rsidR="004E08E9" w:rsidRDefault="004E08E9" w:rsidP="00F45B3D"/>
        </w:tc>
        <w:tc>
          <w:tcPr>
            <w:tcW w:w="4820" w:type="dxa"/>
            <w:tcBorders>
              <w:top w:val="single" w:sz="4" w:space="0" w:color="auto"/>
              <w:bottom w:val="single" w:sz="4" w:space="0" w:color="auto"/>
            </w:tcBorders>
          </w:tcPr>
          <w:p w:rsidR="004E08E9" w:rsidRDefault="004E08E9" w:rsidP="00F45B3D">
            <w:pPr>
              <w:pStyle w:val="Header"/>
            </w:pPr>
          </w:p>
        </w:tc>
        <w:tc>
          <w:tcPr>
            <w:tcW w:w="5103" w:type="dxa"/>
            <w:tcBorders>
              <w:top w:val="single" w:sz="4" w:space="0" w:color="auto"/>
              <w:bottom w:val="single" w:sz="4" w:space="0" w:color="auto"/>
            </w:tcBorders>
          </w:tcPr>
          <w:p w:rsidR="004E08E9" w:rsidRDefault="004E08E9" w:rsidP="00F45B3D">
            <w:pPr>
              <w:jc w:val="both"/>
              <w:rPr>
                <w:i/>
              </w:rPr>
            </w:pPr>
            <w:r>
              <w:rPr>
                <w:i/>
              </w:rPr>
              <w:t>The effort the Authority needs to expend in checking the database will depend on the amount of users and the number of entries made. Arrangement might include:</w:t>
            </w:r>
          </w:p>
          <w:p w:rsidR="004E08E9" w:rsidRDefault="004E08E9" w:rsidP="004E08E9">
            <w:pPr>
              <w:numPr>
                <w:ilvl w:val="0"/>
                <w:numId w:val="9"/>
              </w:numPr>
              <w:jc w:val="both"/>
              <w:rPr>
                <w:i/>
              </w:rPr>
            </w:pPr>
            <w:r>
              <w:rPr>
                <w:i/>
              </w:rPr>
              <w:t xml:space="preserve">Data management checks e.g. Reports showing missing fields such as risk score, premises usage code etc. Reports showing names and addresses against a particular usage code to verify that they </w:t>
            </w:r>
            <w:proofErr w:type="gramStart"/>
            <w:r>
              <w:rPr>
                <w:i/>
              </w:rPr>
              <w:t>have been correctly allocated</w:t>
            </w:r>
            <w:proofErr w:type="gramEnd"/>
            <w:r>
              <w:rPr>
                <w:i/>
              </w:rPr>
              <w:t>.</w:t>
            </w:r>
          </w:p>
          <w:p w:rsidR="004E08E9" w:rsidRDefault="004E08E9" w:rsidP="004E08E9">
            <w:pPr>
              <w:numPr>
                <w:ilvl w:val="0"/>
                <w:numId w:val="9"/>
              </w:numPr>
              <w:jc w:val="both"/>
              <w:rPr>
                <w:i/>
              </w:rPr>
            </w:pPr>
            <w:r>
              <w:rPr>
                <w:i/>
              </w:rPr>
              <w:t xml:space="preserve">File audits to check for errors inputting from standard input sheets and whether hard copy files correspond to the information held on </w:t>
            </w:r>
            <w:proofErr w:type="gramStart"/>
            <w:r>
              <w:rPr>
                <w:i/>
              </w:rPr>
              <w:t>computer</w:t>
            </w:r>
            <w:proofErr w:type="gramEnd"/>
            <w:r>
              <w:rPr>
                <w:i/>
              </w:rPr>
              <w:t xml:space="preserve"> e.g. copies of inspection forms will indicate where an inspection should be recorded on the computer.</w:t>
            </w:r>
          </w:p>
          <w:p w:rsidR="004E08E9" w:rsidRDefault="004E08E9" w:rsidP="004E08E9">
            <w:pPr>
              <w:numPr>
                <w:ilvl w:val="0"/>
                <w:numId w:val="9"/>
              </w:numPr>
              <w:jc w:val="both"/>
            </w:pPr>
            <w:r>
              <w:rPr>
                <w:i/>
              </w:rPr>
              <w:t>Utilising audit logs to ensure timely updates of records.</w:t>
            </w:r>
          </w:p>
        </w:tc>
      </w:tr>
      <w:tr w:rsidR="004E08E9" w:rsidTr="0060395A">
        <w:trPr>
          <w:gridAfter w:val="1"/>
          <w:wAfter w:w="63" w:type="dxa"/>
        </w:trPr>
        <w:tc>
          <w:tcPr>
            <w:tcW w:w="3397" w:type="dxa"/>
            <w:tcBorders>
              <w:top w:val="single" w:sz="4" w:space="0" w:color="auto"/>
              <w:bottom w:val="single" w:sz="4" w:space="0" w:color="auto"/>
            </w:tcBorders>
          </w:tcPr>
          <w:p w:rsidR="004E08E9" w:rsidRDefault="004E08E9" w:rsidP="00F45B3D">
            <w:r>
              <w:t>Who has management responsibility for the database?</w:t>
            </w:r>
          </w:p>
        </w:tc>
        <w:tc>
          <w:tcPr>
            <w:tcW w:w="1247" w:type="dxa"/>
            <w:tcBorders>
              <w:top w:val="single" w:sz="4" w:space="0" w:color="auto"/>
              <w:bottom w:val="single" w:sz="4" w:space="0" w:color="auto"/>
            </w:tcBorders>
          </w:tcPr>
          <w:p w:rsidR="004E08E9" w:rsidRDefault="004E08E9" w:rsidP="00F45B3D"/>
        </w:tc>
        <w:tc>
          <w:tcPr>
            <w:tcW w:w="4820" w:type="dxa"/>
            <w:tcBorders>
              <w:top w:val="single" w:sz="4" w:space="0" w:color="auto"/>
              <w:bottom w:val="single" w:sz="4" w:space="0" w:color="auto"/>
            </w:tcBorders>
          </w:tcPr>
          <w:p w:rsidR="004E08E9" w:rsidRDefault="004E08E9" w:rsidP="00F45B3D">
            <w:pPr>
              <w:pStyle w:val="Header"/>
            </w:pPr>
          </w:p>
          <w:p w:rsidR="004E08E9" w:rsidRDefault="004E08E9" w:rsidP="00F45B3D">
            <w:pPr>
              <w:pStyle w:val="Header"/>
            </w:pPr>
          </w:p>
          <w:p w:rsidR="004E08E9" w:rsidRDefault="004E08E9" w:rsidP="00F45B3D">
            <w:pPr>
              <w:pStyle w:val="Header"/>
            </w:pPr>
          </w:p>
        </w:tc>
        <w:tc>
          <w:tcPr>
            <w:tcW w:w="5103" w:type="dxa"/>
            <w:tcBorders>
              <w:top w:val="single" w:sz="4" w:space="0" w:color="auto"/>
              <w:bottom w:val="single" w:sz="4" w:space="0" w:color="auto"/>
            </w:tcBorders>
          </w:tcPr>
          <w:p w:rsidR="004E08E9" w:rsidRDefault="004E08E9" w:rsidP="00F45B3D">
            <w:pPr>
              <w:jc w:val="both"/>
              <w:rPr>
                <w:i/>
              </w:rPr>
            </w:pPr>
          </w:p>
        </w:tc>
      </w:tr>
      <w:tr w:rsidR="004E08E9" w:rsidTr="0060395A">
        <w:trPr>
          <w:gridAfter w:val="1"/>
          <w:wAfter w:w="63" w:type="dxa"/>
        </w:trPr>
        <w:tc>
          <w:tcPr>
            <w:tcW w:w="3397" w:type="dxa"/>
            <w:tcBorders>
              <w:top w:val="single" w:sz="4" w:space="0" w:color="auto"/>
              <w:bottom w:val="single" w:sz="4" w:space="0" w:color="auto"/>
            </w:tcBorders>
          </w:tcPr>
          <w:p w:rsidR="004E08E9" w:rsidRDefault="004E08E9" w:rsidP="00F45B3D">
            <w:r>
              <w:t xml:space="preserve">Do they take responsibility for recording: </w:t>
            </w:r>
          </w:p>
          <w:p w:rsidR="004E08E9" w:rsidRDefault="004E08E9" w:rsidP="00F45B3D"/>
          <w:p w:rsidR="004E08E9" w:rsidRDefault="004E08E9" w:rsidP="004E08E9">
            <w:pPr>
              <w:numPr>
                <w:ilvl w:val="0"/>
                <w:numId w:val="10"/>
              </w:numPr>
            </w:pPr>
            <w:r>
              <w:t>Details of any problem with the system and the action taken?</w:t>
            </w:r>
          </w:p>
          <w:p w:rsidR="004E08E9" w:rsidRDefault="004E08E9" w:rsidP="00F45B3D"/>
          <w:p w:rsidR="004E08E9" w:rsidRDefault="004E08E9" w:rsidP="004E08E9">
            <w:pPr>
              <w:numPr>
                <w:ilvl w:val="0"/>
                <w:numId w:val="12"/>
              </w:numPr>
            </w:pPr>
            <w:r>
              <w:t>User access definitions?</w:t>
            </w:r>
          </w:p>
          <w:p w:rsidR="004E08E9" w:rsidRDefault="004E08E9" w:rsidP="00F45B3D"/>
          <w:p w:rsidR="004E08E9" w:rsidRDefault="004E08E9" w:rsidP="004E08E9">
            <w:pPr>
              <w:numPr>
                <w:ilvl w:val="0"/>
                <w:numId w:val="11"/>
              </w:numPr>
            </w:pPr>
            <w:r>
              <w:t>Configurations of any standard reports?</w:t>
            </w:r>
          </w:p>
        </w:tc>
        <w:tc>
          <w:tcPr>
            <w:tcW w:w="1247" w:type="dxa"/>
            <w:tcBorders>
              <w:top w:val="single" w:sz="4" w:space="0" w:color="auto"/>
              <w:bottom w:val="single" w:sz="4" w:space="0" w:color="auto"/>
            </w:tcBorders>
          </w:tcPr>
          <w:p w:rsidR="004E08E9" w:rsidRDefault="004E08E9" w:rsidP="00F45B3D"/>
          <w:p w:rsidR="00462AD6" w:rsidRDefault="00462AD6" w:rsidP="00F45B3D"/>
          <w:p w:rsidR="004E08E9" w:rsidRDefault="004E08E9" w:rsidP="00F45B3D"/>
          <w:p w:rsidR="004E08E9" w:rsidRDefault="004E08E9" w:rsidP="00F45B3D">
            <w:r>
              <w:t>Yes/No</w:t>
            </w:r>
          </w:p>
          <w:p w:rsidR="004E08E9" w:rsidRDefault="004E08E9" w:rsidP="00F45B3D"/>
          <w:p w:rsidR="004E08E9" w:rsidRDefault="004E08E9" w:rsidP="00F45B3D"/>
          <w:p w:rsidR="00462AD6" w:rsidRDefault="00462AD6" w:rsidP="00F45B3D"/>
          <w:p w:rsidR="004E08E9" w:rsidRDefault="004E08E9" w:rsidP="00F45B3D">
            <w:r>
              <w:t>Yes/No</w:t>
            </w:r>
          </w:p>
          <w:p w:rsidR="004E08E9" w:rsidRDefault="004E08E9" w:rsidP="00F45B3D"/>
          <w:p w:rsidR="00462AD6" w:rsidRDefault="00462AD6" w:rsidP="00F45B3D"/>
          <w:p w:rsidR="004E08E9" w:rsidRDefault="004E08E9" w:rsidP="00F45B3D">
            <w:r>
              <w:t>Yes/No</w:t>
            </w:r>
          </w:p>
        </w:tc>
        <w:tc>
          <w:tcPr>
            <w:tcW w:w="4820" w:type="dxa"/>
            <w:tcBorders>
              <w:top w:val="single" w:sz="4" w:space="0" w:color="auto"/>
              <w:bottom w:val="single" w:sz="4" w:space="0" w:color="auto"/>
            </w:tcBorders>
          </w:tcPr>
          <w:p w:rsidR="004E08E9" w:rsidRDefault="004E08E9" w:rsidP="00F45B3D"/>
        </w:tc>
        <w:tc>
          <w:tcPr>
            <w:tcW w:w="5103" w:type="dxa"/>
            <w:tcBorders>
              <w:top w:val="single" w:sz="4" w:space="0" w:color="auto"/>
              <w:bottom w:val="single" w:sz="4" w:space="0" w:color="auto"/>
            </w:tcBorders>
          </w:tcPr>
          <w:p w:rsidR="004E08E9" w:rsidRDefault="004E08E9" w:rsidP="00F45B3D">
            <w:pPr>
              <w:jc w:val="both"/>
              <w:rPr>
                <w:i/>
              </w:rPr>
            </w:pPr>
            <w:r>
              <w:rPr>
                <w:i/>
              </w:rPr>
              <w:t xml:space="preserve">Some proprietary systems will have reports set up by the computer company. Others have report writing capabilities that </w:t>
            </w:r>
            <w:proofErr w:type="gramStart"/>
            <w:r>
              <w:rPr>
                <w:i/>
              </w:rPr>
              <w:t>are easily understood</w:t>
            </w:r>
            <w:proofErr w:type="gramEnd"/>
            <w:r>
              <w:rPr>
                <w:i/>
              </w:rPr>
              <w:t xml:space="preserve">. Auditors should verify that the person responsible has knowledge of what any standard reports are showing him especially where these </w:t>
            </w:r>
            <w:proofErr w:type="gramStart"/>
            <w:r>
              <w:rPr>
                <w:i/>
              </w:rPr>
              <w:t>are used</w:t>
            </w:r>
            <w:proofErr w:type="gramEnd"/>
            <w:r>
              <w:rPr>
                <w:i/>
              </w:rPr>
              <w:t xml:space="preserve"> to monitor compliance with the service plan or make returns to FSS.</w:t>
            </w:r>
          </w:p>
        </w:tc>
      </w:tr>
      <w:tr w:rsidR="004E08E9" w:rsidTr="0060395A">
        <w:trPr>
          <w:gridAfter w:val="1"/>
          <w:wAfter w:w="63" w:type="dxa"/>
          <w:trHeight w:val="1863"/>
        </w:trPr>
        <w:tc>
          <w:tcPr>
            <w:tcW w:w="3397" w:type="dxa"/>
            <w:tcBorders>
              <w:top w:val="single" w:sz="4" w:space="0" w:color="auto"/>
              <w:bottom w:val="single" w:sz="4" w:space="0" w:color="auto"/>
            </w:tcBorders>
          </w:tcPr>
          <w:p w:rsidR="004E08E9" w:rsidRDefault="004E08E9" w:rsidP="00462AD6">
            <w:pPr>
              <w:ind w:left="29"/>
              <w:rPr>
                <w:snapToGrid w:val="0"/>
                <w:lang w:eastAsia="en-US"/>
              </w:rPr>
            </w:pPr>
          </w:p>
          <w:p w:rsidR="004E08E9" w:rsidRPr="00BB38FD" w:rsidRDefault="004E08E9" w:rsidP="00462AD6">
            <w:pPr>
              <w:ind w:left="29"/>
              <w:rPr>
                <w:snapToGrid w:val="0"/>
                <w:lang w:eastAsia="en-US"/>
              </w:rPr>
            </w:pPr>
            <w:r w:rsidRPr="00BB38FD">
              <w:rPr>
                <w:snapToGrid w:val="0"/>
                <w:lang w:eastAsia="en-US"/>
              </w:rPr>
              <w:t xml:space="preserve">Is there a suitable New premises inspections </w:t>
            </w:r>
            <w:proofErr w:type="gramStart"/>
            <w:r w:rsidRPr="00BB38FD">
              <w:rPr>
                <w:snapToGrid w:val="0"/>
                <w:lang w:eastAsia="en-US"/>
              </w:rPr>
              <w:t>procedures</w:t>
            </w:r>
            <w:proofErr w:type="gramEnd"/>
            <w:r w:rsidRPr="00BB38FD">
              <w:rPr>
                <w:snapToGrid w:val="0"/>
                <w:lang w:eastAsia="en-US"/>
              </w:rPr>
              <w:t>?</w:t>
            </w:r>
          </w:p>
        </w:tc>
        <w:tc>
          <w:tcPr>
            <w:tcW w:w="1247" w:type="dxa"/>
            <w:tcBorders>
              <w:top w:val="single" w:sz="4" w:space="0" w:color="auto"/>
              <w:bottom w:val="single" w:sz="4" w:space="0" w:color="auto"/>
            </w:tcBorders>
          </w:tcPr>
          <w:p w:rsidR="004E08E9" w:rsidRDefault="004E08E9" w:rsidP="00F45B3D">
            <w:pPr>
              <w:rPr>
                <w:lang w:eastAsia="en-US"/>
              </w:rPr>
            </w:pPr>
          </w:p>
          <w:p w:rsidR="004E08E9" w:rsidRPr="00BB38FD" w:rsidRDefault="004E08E9" w:rsidP="00F45B3D">
            <w:pPr>
              <w:rPr>
                <w:lang w:eastAsia="en-US"/>
              </w:rPr>
            </w:pPr>
            <w:r w:rsidRPr="00BB38FD">
              <w:rPr>
                <w:lang w:eastAsia="en-US"/>
              </w:rPr>
              <w:t>Yes/No</w:t>
            </w:r>
          </w:p>
        </w:tc>
        <w:tc>
          <w:tcPr>
            <w:tcW w:w="4820" w:type="dxa"/>
            <w:tcBorders>
              <w:top w:val="single" w:sz="4" w:space="0" w:color="auto"/>
              <w:bottom w:val="single" w:sz="4" w:space="0" w:color="auto"/>
            </w:tcBorders>
          </w:tcPr>
          <w:p w:rsidR="004E08E9" w:rsidRPr="00BB38FD" w:rsidRDefault="004E08E9" w:rsidP="00F45B3D">
            <w:pPr>
              <w:rPr>
                <w:lang w:eastAsia="en-US"/>
              </w:rPr>
            </w:pPr>
          </w:p>
        </w:tc>
        <w:tc>
          <w:tcPr>
            <w:tcW w:w="5103" w:type="dxa"/>
            <w:tcBorders>
              <w:top w:val="single" w:sz="4" w:space="0" w:color="auto"/>
              <w:bottom w:val="single" w:sz="4" w:space="0" w:color="auto"/>
            </w:tcBorders>
          </w:tcPr>
          <w:p w:rsidR="004E08E9" w:rsidRPr="00BB38FD" w:rsidRDefault="004E08E9" w:rsidP="00F45B3D">
            <w:pPr>
              <w:jc w:val="both"/>
              <w:rPr>
                <w:i/>
                <w:lang w:eastAsia="en-US"/>
              </w:rPr>
            </w:pPr>
            <w:r w:rsidRPr="00BB38FD">
              <w:rPr>
                <w:i/>
                <w:lang w:eastAsia="en-US"/>
              </w:rPr>
              <w:t xml:space="preserve">All registration forms reviewed and appropriate visits made to new premises? </w:t>
            </w:r>
            <w:r>
              <w:rPr>
                <w:i/>
                <w:lang w:eastAsia="en-US"/>
              </w:rPr>
              <w:t>(I</w:t>
            </w:r>
            <w:r w:rsidRPr="00BB38FD">
              <w:rPr>
                <w:i/>
                <w:lang w:eastAsia="en-US"/>
              </w:rPr>
              <w:t xml:space="preserve">C - </w:t>
            </w:r>
            <w:r>
              <w:rPr>
                <w:i/>
                <w:lang w:eastAsia="en-US"/>
              </w:rPr>
              <w:t>3</w:t>
            </w:r>
            <w:r w:rsidRPr="00BB38FD">
              <w:rPr>
                <w:i/>
                <w:lang w:eastAsia="en-US"/>
              </w:rPr>
              <w:t>.</w:t>
            </w:r>
            <w:r>
              <w:rPr>
                <w:i/>
                <w:lang w:eastAsia="en-US"/>
              </w:rPr>
              <w:t>7</w:t>
            </w:r>
            <w:r w:rsidRPr="00BB38FD">
              <w:rPr>
                <w:i/>
                <w:lang w:eastAsia="en-US"/>
              </w:rPr>
              <w:t>.</w:t>
            </w:r>
            <w:r>
              <w:rPr>
                <w:i/>
                <w:lang w:eastAsia="en-US"/>
              </w:rPr>
              <w:t>2.2)</w:t>
            </w:r>
          </w:p>
          <w:p w:rsidR="004E08E9" w:rsidRPr="00BB38FD" w:rsidRDefault="004E08E9" w:rsidP="00F45B3D">
            <w:pPr>
              <w:jc w:val="both"/>
              <w:rPr>
                <w:i/>
                <w:lang w:eastAsia="en-US"/>
              </w:rPr>
            </w:pPr>
          </w:p>
          <w:p w:rsidR="004E08E9" w:rsidRPr="00BB38FD" w:rsidRDefault="004E08E9" w:rsidP="00F45B3D">
            <w:pPr>
              <w:jc w:val="both"/>
              <w:rPr>
                <w:i/>
                <w:lang w:eastAsia="en-US"/>
              </w:rPr>
            </w:pPr>
          </w:p>
        </w:tc>
      </w:tr>
      <w:tr w:rsidR="004E08E9" w:rsidTr="0060395A">
        <w:tc>
          <w:tcPr>
            <w:tcW w:w="3397" w:type="dxa"/>
            <w:tcBorders>
              <w:top w:val="single" w:sz="4" w:space="0" w:color="auto"/>
              <w:bottom w:val="single" w:sz="4" w:space="0" w:color="auto"/>
            </w:tcBorders>
          </w:tcPr>
          <w:p w:rsidR="004E08E9" w:rsidRDefault="004E08E9" w:rsidP="00462AD6">
            <w:pPr>
              <w:ind w:left="29"/>
              <w:rPr>
                <w:snapToGrid w:val="0"/>
                <w:lang w:eastAsia="en-US"/>
              </w:rPr>
            </w:pPr>
          </w:p>
          <w:p w:rsidR="004E08E9" w:rsidRPr="00BB38FD" w:rsidRDefault="004E08E9" w:rsidP="00462AD6">
            <w:pPr>
              <w:ind w:left="29"/>
              <w:rPr>
                <w:snapToGrid w:val="0"/>
                <w:lang w:eastAsia="en-US"/>
              </w:rPr>
            </w:pPr>
            <w:r w:rsidRPr="00BB38FD">
              <w:rPr>
                <w:snapToGrid w:val="0"/>
                <w:lang w:eastAsia="en-US"/>
              </w:rPr>
              <w:t>Is there a suitable Approvals procedure(s)?</w:t>
            </w:r>
          </w:p>
          <w:p w:rsidR="004E08E9" w:rsidRPr="00BB38FD" w:rsidRDefault="004E08E9" w:rsidP="00462AD6">
            <w:pPr>
              <w:ind w:left="29"/>
              <w:rPr>
                <w:snapToGrid w:val="0"/>
                <w:lang w:eastAsia="en-US"/>
              </w:rPr>
            </w:pPr>
          </w:p>
          <w:p w:rsidR="004E08E9" w:rsidRPr="00BB38FD" w:rsidRDefault="004E08E9" w:rsidP="00462AD6">
            <w:pPr>
              <w:ind w:left="29"/>
              <w:rPr>
                <w:snapToGrid w:val="0"/>
                <w:lang w:eastAsia="en-US"/>
              </w:rPr>
            </w:pPr>
          </w:p>
          <w:p w:rsidR="004E08E9" w:rsidRPr="00BB38FD" w:rsidRDefault="004E08E9" w:rsidP="00462AD6">
            <w:pPr>
              <w:ind w:left="29"/>
              <w:rPr>
                <w:snapToGrid w:val="0"/>
                <w:lang w:eastAsia="en-US"/>
              </w:rPr>
            </w:pPr>
          </w:p>
          <w:p w:rsidR="004E08E9" w:rsidRPr="00BB38FD" w:rsidRDefault="004E08E9" w:rsidP="00462AD6">
            <w:pPr>
              <w:ind w:left="29"/>
              <w:rPr>
                <w:snapToGrid w:val="0"/>
                <w:lang w:eastAsia="en-US"/>
              </w:rPr>
            </w:pPr>
          </w:p>
          <w:p w:rsidR="004E08E9" w:rsidRPr="00BB38FD" w:rsidRDefault="004E08E9" w:rsidP="00462AD6">
            <w:pPr>
              <w:ind w:left="29"/>
              <w:rPr>
                <w:snapToGrid w:val="0"/>
                <w:lang w:eastAsia="en-US"/>
              </w:rPr>
            </w:pPr>
          </w:p>
          <w:p w:rsidR="004E08E9" w:rsidRPr="00BB38FD" w:rsidRDefault="004E08E9" w:rsidP="00462AD6">
            <w:pPr>
              <w:ind w:left="29"/>
              <w:rPr>
                <w:snapToGrid w:val="0"/>
                <w:lang w:eastAsia="en-US"/>
              </w:rPr>
            </w:pPr>
          </w:p>
          <w:p w:rsidR="004E08E9" w:rsidRPr="00BB38FD" w:rsidRDefault="004E08E9" w:rsidP="00462AD6">
            <w:pPr>
              <w:ind w:left="29"/>
              <w:rPr>
                <w:snapToGrid w:val="0"/>
                <w:lang w:eastAsia="en-US"/>
              </w:rPr>
            </w:pPr>
          </w:p>
          <w:p w:rsidR="004E08E9" w:rsidRPr="00BB38FD" w:rsidRDefault="004E08E9" w:rsidP="00462AD6">
            <w:pPr>
              <w:ind w:left="29"/>
              <w:rPr>
                <w:snapToGrid w:val="0"/>
                <w:lang w:eastAsia="en-US"/>
              </w:rPr>
            </w:pPr>
          </w:p>
        </w:tc>
        <w:tc>
          <w:tcPr>
            <w:tcW w:w="1247" w:type="dxa"/>
            <w:tcBorders>
              <w:top w:val="single" w:sz="4" w:space="0" w:color="auto"/>
              <w:bottom w:val="single" w:sz="4" w:space="0" w:color="auto"/>
            </w:tcBorders>
          </w:tcPr>
          <w:p w:rsidR="004E08E9" w:rsidRDefault="004E08E9" w:rsidP="00F45B3D">
            <w:pPr>
              <w:rPr>
                <w:lang w:eastAsia="en-US"/>
              </w:rPr>
            </w:pPr>
          </w:p>
          <w:p w:rsidR="004E08E9" w:rsidRPr="00BB38FD" w:rsidRDefault="004E08E9" w:rsidP="00F45B3D">
            <w:pPr>
              <w:rPr>
                <w:lang w:eastAsia="en-US"/>
              </w:rPr>
            </w:pPr>
            <w:r w:rsidRPr="00BB38FD">
              <w:rPr>
                <w:lang w:eastAsia="en-US"/>
              </w:rPr>
              <w:t>Yes/No</w:t>
            </w:r>
          </w:p>
        </w:tc>
        <w:tc>
          <w:tcPr>
            <w:tcW w:w="4820" w:type="dxa"/>
            <w:tcBorders>
              <w:top w:val="single" w:sz="4" w:space="0" w:color="auto"/>
              <w:bottom w:val="single" w:sz="4" w:space="0" w:color="auto"/>
            </w:tcBorders>
          </w:tcPr>
          <w:p w:rsidR="004E08E9" w:rsidRPr="00BB38FD" w:rsidRDefault="004E08E9" w:rsidP="00F45B3D">
            <w:pPr>
              <w:rPr>
                <w:lang w:eastAsia="en-US"/>
              </w:rPr>
            </w:pPr>
          </w:p>
        </w:tc>
        <w:tc>
          <w:tcPr>
            <w:tcW w:w="5166" w:type="dxa"/>
            <w:gridSpan w:val="2"/>
            <w:tcBorders>
              <w:top w:val="single" w:sz="4" w:space="0" w:color="auto"/>
              <w:bottom w:val="single" w:sz="4" w:space="0" w:color="auto"/>
            </w:tcBorders>
          </w:tcPr>
          <w:p w:rsidR="004E08E9" w:rsidRPr="00BB38FD" w:rsidRDefault="004E08E9" w:rsidP="00F45B3D">
            <w:pPr>
              <w:jc w:val="both"/>
              <w:rPr>
                <w:i/>
                <w:lang w:eastAsia="en-US"/>
              </w:rPr>
            </w:pPr>
            <w:r w:rsidRPr="00BB38FD">
              <w:rPr>
                <w:i/>
                <w:lang w:eastAsia="en-US"/>
              </w:rPr>
              <w:t xml:space="preserve">The procedures should cover all categories of Approval relevant to the premises in the LA’s area. Where no premises </w:t>
            </w:r>
            <w:proofErr w:type="gramStart"/>
            <w:r w:rsidRPr="00BB38FD">
              <w:rPr>
                <w:i/>
                <w:lang w:eastAsia="en-US"/>
              </w:rPr>
              <w:t>have been identified</w:t>
            </w:r>
            <w:proofErr w:type="gramEnd"/>
            <w:r w:rsidRPr="00BB38FD">
              <w:rPr>
                <w:i/>
                <w:lang w:eastAsia="en-US"/>
              </w:rPr>
              <w:t xml:space="preserve"> that require Approval, the procedures should contain sufficient information to assist officers to recognise such operations and appropriate references to the relevant legislation, guidance and inspection forms.</w:t>
            </w:r>
          </w:p>
          <w:p w:rsidR="004E08E9" w:rsidRPr="00BB38FD" w:rsidRDefault="004E08E9" w:rsidP="00F45B3D">
            <w:pPr>
              <w:jc w:val="both"/>
              <w:rPr>
                <w:i/>
                <w:lang w:eastAsia="en-US"/>
              </w:rPr>
            </w:pPr>
            <w:r w:rsidRPr="00BB38FD">
              <w:rPr>
                <w:i/>
                <w:lang w:eastAsia="en-US"/>
              </w:rPr>
              <w:t>The procedures should cover the inspection of Approved Premises and the Approval process.</w:t>
            </w:r>
          </w:p>
        </w:tc>
      </w:tr>
      <w:tr w:rsidR="004E08E9" w:rsidRPr="004A7C0C" w:rsidTr="0060395A">
        <w:tblPrEx>
          <w:tblBorders>
            <w:insideH w:val="single" w:sz="6" w:space="0" w:color="auto"/>
            <w:insideV w:val="single" w:sz="6" w:space="0" w:color="auto"/>
          </w:tblBorders>
        </w:tblPrEx>
        <w:trPr>
          <w:gridAfter w:val="1"/>
          <w:wAfter w:w="63" w:type="dxa"/>
        </w:trPr>
        <w:tc>
          <w:tcPr>
            <w:tcW w:w="3397" w:type="dxa"/>
          </w:tcPr>
          <w:p w:rsidR="004E08E9" w:rsidRPr="00EE654E" w:rsidRDefault="004E08E9" w:rsidP="00F45B3D">
            <w:pPr>
              <w:keepNext/>
              <w:outlineLvl w:val="0"/>
              <w:rPr>
                <w:rFonts w:cs="Times New Roman"/>
                <w:lang w:eastAsia="en-US"/>
              </w:rPr>
            </w:pPr>
            <w:r w:rsidRPr="00EE654E">
              <w:rPr>
                <w:rFonts w:cs="Times New Roman"/>
                <w:lang w:eastAsia="en-US"/>
              </w:rPr>
              <w:t>Are registration records accessible to the public?</w:t>
            </w:r>
          </w:p>
          <w:p w:rsidR="004E08E9" w:rsidRPr="00EE654E" w:rsidRDefault="004E08E9" w:rsidP="00F45B3D">
            <w:pPr>
              <w:rPr>
                <w:rFonts w:ascii="Times New Roman" w:hAnsi="Times New Roman" w:cs="Times New Roman"/>
                <w:lang w:eastAsia="en-US"/>
              </w:rPr>
            </w:pPr>
          </w:p>
          <w:p w:rsidR="004E08E9" w:rsidRPr="00EE654E" w:rsidRDefault="004E08E9" w:rsidP="00F45B3D">
            <w:pPr>
              <w:rPr>
                <w:rFonts w:ascii="Times New Roman" w:hAnsi="Times New Roman" w:cs="Times New Roman"/>
                <w:lang w:eastAsia="en-US"/>
              </w:rPr>
            </w:pPr>
          </w:p>
          <w:p w:rsidR="004E08E9" w:rsidRPr="00EE654E" w:rsidRDefault="004E08E9" w:rsidP="00F45B3D">
            <w:pPr>
              <w:rPr>
                <w:rFonts w:ascii="Times New Roman" w:hAnsi="Times New Roman" w:cs="Times New Roman"/>
                <w:lang w:eastAsia="en-US"/>
              </w:rPr>
            </w:pPr>
          </w:p>
          <w:p w:rsidR="004E08E9" w:rsidRPr="00EE654E" w:rsidRDefault="004E08E9" w:rsidP="00F45B3D">
            <w:pPr>
              <w:rPr>
                <w:rFonts w:ascii="Times New Roman" w:hAnsi="Times New Roman" w:cs="Times New Roman"/>
                <w:lang w:eastAsia="en-US"/>
              </w:rPr>
            </w:pPr>
          </w:p>
        </w:tc>
        <w:tc>
          <w:tcPr>
            <w:tcW w:w="1247" w:type="dxa"/>
          </w:tcPr>
          <w:p w:rsidR="004E08E9" w:rsidRPr="00EE654E" w:rsidRDefault="004E08E9" w:rsidP="00F45B3D">
            <w:pPr>
              <w:rPr>
                <w:rFonts w:cs="Times New Roman"/>
                <w:lang w:eastAsia="en-US"/>
              </w:rPr>
            </w:pPr>
            <w:r w:rsidRPr="00EE654E">
              <w:rPr>
                <w:rFonts w:cs="Times New Roman"/>
                <w:lang w:eastAsia="en-US"/>
              </w:rPr>
              <w:t>Yes/No</w:t>
            </w:r>
          </w:p>
        </w:tc>
        <w:tc>
          <w:tcPr>
            <w:tcW w:w="4820" w:type="dxa"/>
          </w:tcPr>
          <w:p w:rsidR="004E08E9" w:rsidRPr="00EE654E" w:rsidRDefault="004E08E9" w:rsidP="00F45B3D">
            <w:pPr>
              <w:rPr>
                <w:rFonts w:cs="Times New Roman"/>
                <w:lang w:eastAsia="en-US"/>
              </w:rPr>
            </w:pPr>
          </w:p>
        </w:tc>
        <w:tc>
          <w:tcPr>
            <w:tcW w:w="5103" w:type="dxa"/>
          </w:tcPr>
          <w:p w:rsidR="004E08E9" w:rsidRPr="004A7C0C" w:rsidRDefault="004E08E9" w:rsidP="00F45B3D">
            <w:pPr>
              <w:rPr>
                <w:rFonts w:cs="Times New Roman"/>
                <w:sz w:val="20"/>
                <w:szCs w:val="20"/>
                <w:lang w:eastAsia="en-US"/>
              </w:rPr>
            </w:pPr>
          </w:p>
        </w:tc>
      </w:tr>
    </w:tbl>
    <w:p w:rsidR="00027C27" w:rsidRPr="009B7615" w:rsidRDefault="00027C27" w:rsidP="00B561C0"/>
    <w:sectPr w:rsidR="00027C27" w:rsidRPr="009B7615" w:rsidSect="00C43C33">
      <w:pgSz w:w="16838" w:h="11906" w:orient="landscape" w:code="9"/>
      <w:pgMar w:top="851"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DF555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374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E076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6AC85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F5543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FEA007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5"/>
  </w:num>
  <w:num w:numId="8">
    <w:abstractNumId w:val="3"/>
  </w:num>
  <w:num w:numId="9">
    <w:abstractNumId w:val="7"/>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27C27"/>
    <w:rsid w:val="000C0CF4"/>
    <w:rsid w:val="001A6FF9"/>
    <w:rsid w:val="00281579"/>
    <w:rsid w:val="002B524C"/>
    <w:rsid w:val="00306C61"/>
    <w:rsid w:val="0037582B"/>
    <w:rsid w:val="00411D25"/>
    <w:rsid w:val="00462AD6"/>
    <w:rsid w:val="004D6F12"/>
    <w:rsid w:val="004E08E9"/>
    <w:rsid w:val="0060395A"/>
    <w:rsid w:val="00857548"/>
    <w:rsid w:val="008C4AFA"/>
    <w:rsid w:val="009B7615"/>
    <w:rsid w:val="00B51BDC"/>
    <w:rsid w:val="00B561C0"/>
    <w:rsid w:val="00B773CE"/>
    <w:rsid w:val="00BE5DCD"/>
    <w:rsid w:val="00C43C33"/>
    <w:rsid w:val="00C54F37"/>
    <w:rsid w:val="00C733E9"/>
    <w:rsid w:val="00C91823"/>
    <w:rsid w:val="00D008AB"/>
    <w:rsid w:val="00E83CF1"/>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B0A0"/>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5">
    <w:name w:val="heading 5"/>
    <w:basedOn w:val="Normal"/>
    <w:next w:val="Normal"/>
    <w:link w:val="Heading5Char"/>
    <w:uiPriority w:val="9"/>
    <w:semiHidden/>
    <w:unhideWhenUsed/>
    <w:qFormat/>
    <w:rsid w:val="004E08E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5Char">
    <w:name w:val="Heading 5 Char"/>
    <w:basedOn w:val="DefaultParagraphFont"/>
    <w:link w:val="Heading5"/>
    <w:uiPriority w:val="9"/>
    <w:semiHidden/>
    <w:rsid w:val="004E08E9"/>
    <w:rPr>
      <w:rFonts w:asciiTheme="majorHAnsi" w:eastAsiaTheme="majorEastAsia" w:hAnsiTheme="majorHAnsi" w:cstheme="majorBidi"/>
      <w:color w:val="2E74B5" w:themeColor="accent1" w:themeShade="BF"/>
      <w:sz w:val="24"/>
      <w:szCs w:val="24"/>
      <w:lang w:eastAsia="en-GB"/>
    </w:rPr>
  </w:style>
  <w:style w:type="paragraph" w:styleId="ListParagraph">
    <w:name w:val="List Paragraph"/>
    <w:basedOn w:val="Normal"/>
    <w:uiPriority w:val="34"/>
    <w:qFormat/>
    <w:rsid w:val="004E0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4</cp:revision>
  <dcterms:created xsi:type="dcterms:W3CDTF">2020-03-10T15:40:00Z</dcterms:created>
  <dcterms:modified xsi:type="dcterms:W3CDTF">2020-03-11T12:03:00Z</dcterms:modified>
</cp:coreProperties>
</file>